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5F3FD">
      <w:pPr>
        <w:widowControl w:val="0"/>
        <w:numPr>
          <w:ilvl w:val="0"/>
          <w:numId w:val="0"/>
        </w:numPr>
        <w:jc w:val="both"/>
        <w:rPr>
          <w:rFonts w:hint="eastAsia" w:asciiTheme="majorEastAsia" w:hAnsiTheme="majorEastAsia" w:eastAsiaTheme="majorEastAsia" w:cstheme="majorEastAsia"/>
          <w:b/>
          <w:bCs/>
          <w:sz w:val="48"/>
          <w:szCs w:val="56"/>
          <w:lang w:val="en-US" w:eastAsia="zh-CN"/>
        </w:rPr>
      </w:pPr>
    </w:p>
    <w:sdt>
      <w:sdtPr>
        <w:rPr>
          <w:rFonts w:ascii="宋体" w:hAnsi="宋体" w:eastAsia="宋体" w:cstheme="minorBidi"/>
          <w:b/>
          <w:bCs/>
          <w:kern w:val="2"/>
          <w:sz w:val="56"/>
          <w:szCs w:val="72"/>
          <w:lang w:val="en-US" w:eastAsia="zh-CN" w:bidi="ar-SA"/>
        </w:rPr>
        <w:id w:val="147465191"/>
        <w15:color w:val="DBDBDB"/>
        <w:docPartObj>
          <w:docPartGallery w:val="Table of Contents"/>
          <w:docPartUnique/>
        </w:docPartObj>
      </w:sdtPr>
      <w:sdtEndPr>
        <w:rPr>
          <w:rFonts w:hint="eastAsia" w:asciiTheme="majorEastAsia" w:hAnsiTheme="majorEastAsia" w:eastAsiaTheme="majorEastAsia" w:cstheme="majorEastAsia"/>
          <w:b/>
          <w:bCs/>
          <w:kern w:val="2"/>
          <w:sz w:val="21"/>
          <w:szCs w:val="56"/>
          <w:lang w:val="en-US" w:eastAsia="zh-CN" w:bidi="ar-SA"/>
        </w:rPr>
      </w:sdtEndPr>
      <w:sdtContent>
        <w:p w14:paraId="3BBD417F">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11A63779">
          <w:pPr>
            <w:pStyle w:val="5"/>
            <w:tabs>
              <w:tab w:val="right" w:leader="dot" w:pos="8306"/>
            </w:tabs>
            <w:rPr>
              <w:rFonts w:hint="eastAsia" w:ascii="仿宋" w:hAnsi="仿宋" w:eastAsia="仿宋" w:cs="仿宋"/>
              <w:b w:val="0"/>
              <w:bCs/>
              <w:sz w:val="32"/>
              <w:szCs w:val="32"/>
            </w:rPr>
          </w:pPr>
          <w:r>
            <w:rPr>
              <w:rFonts w:hint="eastAsia" w:asciiTheme="majorEastAsia" w:hAnsiTheme="majorEastAsia" w:eastAsiaTheme="majorEastAsia" w:cstheme="majorEastAsia"/>
              <w:b/>
              <w:bCs/>
              <w:sz w:val="48"/>
              <w:szCs w:val="56"/>
              <w:lang w:val="en-US" w:eastAsia="zh-CN"/>
            </w:rPr>
            <w:fldChar w:fldCharType="begin"/>
          </w:r>
          <w:r>
            <w:rPr>
              <w:rFonts w:hint="eastAsia" w:asciiTheme="majorEastAsia" w:hAnsiTheme="majorEastAsia" w:eastAsiaTheme="majorEastAsia" w:cstheme="majorEastAsia"/>
              <w:b/>
              <w:bCs/>
              <w:sz w:val="48"/>
              <w:szCs w:val="56"/>
              <w:lang w:val="en-US" w:eastAsia="zh-CN"/>
            </w:rPr>
            <w:instrText xml:space="preserve">TOC \o "1-3" \h \u </w:instrText>
          </w:r>
          <w:r>
            <w:rPr>
              <w:rFonts w:hint="eastAsia" w:asciiTheme="majorEastAsia" w:hAnsiTheme="majorEastAsia" w:eastAsiaTheme="majorEastAsia" w:cstheme="majorEastAsia"/>
              <w:b/>
              <w:bCs/>
              <w:sz w:val="48"/>
              <w:szCs w:val="56"/>
              <w:lang w:val="en-US" w:eastAsia="zh-CN"/>
            </w:rPr>
            <w:fldChar w:fldCharType="separate"/>
          </w: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_Toc13458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一、 大赛名称</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_Toc13458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2</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29FBC721">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_Toc10088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二、 组织机构</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_Toc10088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2</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3F548706">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_Toc22102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三、 大赛目的</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_Toc22102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2</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45F2242D">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_Toc10738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四、 大赛概览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_Toc10738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3</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3C4AA92A">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_Toc27099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五、 大赛内容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_Toc27099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4</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199B0F84">
          <w:pPr>
            <w:pStyle w:val="6"/>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_Toc9752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（一） 初赛——线上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_Toc9752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4</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1EFC9B38">
          <w:pPr>
            <w:pStyle w:val="2"/>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_Toc14568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kern w:val="2"/>
              <w:sz w:val="32"/>
              <w:szCs w:val="32"/>
              <w:lang w:val="en-US" w:eastAsia="zh-CN" w:bidi="ar-SA"/>
            </w:rPr>
            <w:t>1.</w:t>
          </w:r>
          <w:r>
            <w:rPr>
              <w:rFonts w:hint="eastAsia" w:ascii="仿宋" w:hAnsi="仿宋" w:eastAsia="仿宋" w:cs="仿宋"/>
              <w:b w:val="0"/>
              <w:bCs/>
              <w:sz w:val="32"/>
              <w:szCs w:val="32"/>
              <w:lang w:val="en-US" w:eastAsia="zh-CN"/>
            </w:rPr>
            <w:t>初赛项目</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_Toc14568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4</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2DCF698A">
          <w:pPr>
            <w:pStyle w:val="6"/>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_Toc11583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（二） 半决赛——线上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_Toc11583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5</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2229A99E">
          <w:pPr>
            <w:pStyle w:val="2"/>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_Toc29297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1. 半决赛项目</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_Toc29297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5</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06D6F0C7">
          <w:pPr>
            <w:pStyle w:val="6"/>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_Toc7148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kern w:val="2"/>
              <w:sz w:val="32"/>
              <w:szCs w:val="32"/>
              <w:lang w:val="en-US" w:eastAsia="zh-CN" w:bidi="ar-SA"/>
            </w:rPr>
            <w:t>（三）</w:t>
          </w:r>
          <w:r>
            <w:rPr>
              <w:rFonts w:hint="eastAsia" w:ascii="仿宋" w:hAnsi="仿宋" w:eastAsia="仿宋" w:cs="仿宋"/>
              <w:b w:val="0"/>
              <w:bCs/>
              <w:sz w:val="32"/>
              <w:szCs w:val="32"/>
              <w:lang w:val="en-US" w:eastAsia="zh-CN"/>
            </w:rPr>
            <w:t>决赛——线下</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_Toc7148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6</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6F99DE2D">
          <w:pPr>
            <w:pStyle w:val="2"/>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_Toc16568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kern w:val="2"/>
              <w:sz w:val="32"/>
              <w:szCs w:val="32"/>
              <w:lang w:val="en-US" w:eastAsia="zh-CN" w:bidi="ar-SA"/>
            </w:rPr>
            <w:t>1.</w:t>
          </w:r>
          <w:r>
            <w:rPr>
              <w:rFonts w:hint="eastAsia" w:ascii="仿宋" w:hAnsi="仿宋" w:eastAsia="仿宋" w:cs="仿宋"/>
              <w:b w:val="0"/>
              <w:bCs/>
              <w:sz w:val="32"/>
              <w:szCs w:val="32"/>
              <w:lang w:val="en-US" w:eastAsia="zh-CN"/>
            </w:rPr>
            <w:t>决赛项目</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_Toc16568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6</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5F25912B">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_Toc24209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六、 奖项设定</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_Toc24209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7</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5A67D3A5">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_Toc14466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七、 参赛费用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_Toc14466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8</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1C2C0928">
          <w:pPr>
            <w:pStyle w:val="5"/>
            <w:tabs>
              <w:tab w:val="right" w:leader="dot" w:pos="8306"/>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_Toc10535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八、 声明</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_Toc10535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8</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150633A5">
          <w:pPr>
            <w:pStyle w:val="5"/>
            <w:tabs>
              <w:tab w:val="right" w:leader="dot" w:pos="8306"/>
            </w:tabs>
          </w:pP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 HYPERLINK \l _Toc1279 </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九、 其他</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 PAGEREF _Toc1279 \h </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8</w:t>
          </w:r>
          <w:r>
            <w:rPr>
              <w:rFonts w:hint="eastAsia" w:ascii="仿宋" w:hAnsi="仿宋" w:eastAsia="仿宋" w:cs="仿宋"/>
              <w:b w:val="0"/>
              <w:bCs/>
              <w:sz w:val="32"/>
              <w:szCs w:val="32"/>
            </w:rPr>
            <w:fldChar w:fldCharType="end"/>
          </w:r>
          <w:r>
            <w:rPr>
              <w:rFonts w:hint="eastAsia" w:ascii="仿宋" w:hAnsi="仿宋" w:eastAsia="仿宋" w:cs="仿宋"/>
              <w:b w:val="0"/>
              <w:bCs/>
              <w:sz w:val="32"/>
              <w:szCs w:val="32"/>
              <w:lang w:val="en-US" w:eastAsia="zh-CN"/>
            </w:rPr>
            <w:fldChar w:fldCharType="end"/>
          </w:r>
        </w:p>
        <w:p w14:paraId="556F5A67">
          <w:pPr>
            <w:widowControl w:val="0"/>
            <w:numPr>
              <w:ilvl w:val="0"/>
              <w:numId w:val="0"/>
            </w:numPr>
            <w:jc w:val="left"/>
            <w:rPr>
              <w:rFonts w:hint="eastAsia" w:asciiTheme="majorEastAsia" w:hAnsiTheme="majorEastAsia" w:eastAsiaTheme="majorEastAsia" w:cstheme="majorEastAsia"/>
              <w:bCs/>
              <w:kern w:val="2"/>
              <w:sz w:val="21"/>
              <w:szCs w:val="56"/>
              <w:lang w:val="en-US" w:eastAsia="zh-CN" w:bidi="ar-SA"/>
            </w:rPr>
          </w:pPr>
          <w:r>
            <w:rPr>
              <w:rFonts w:hint="eastAsia" w:asciiTheme="majorEastAsia" w:hAnsiTheme="majorEastAsia" w:eastAsiaTheme="majorEastAsia" w:cstheme="majorEastAsia"/>
              <w:bCs/>
              <w:szCs w:val="56"/>
              <w:lang w:val="en-US" w:eastAsia="zh-CN"/>
            </w:rPr>
            <w:fldChar w:fldCharType="end"/>
          </w:r>
        </w:p>
      </w:sdtContent>
    </w:sdt>
    <w:p w14:paraId="0784F464">
      <w:pPr>
        <w:widowControl w:val="0"/>
        <w:numPr>
          <w:ilvl w:val="0"/>
          <w:numId w:val="0"/>
        </w:numPr>
        <w:jc w:val="both"/>
        <w:rPr>
          <w:rFonts w:hint="eastAsia" w:asciiTheme="majorEastAsia" w:hAnsiTheme="majorEastAsia" w:eastAsiaTheme="majorEastAsia" w:cstheme="majorEastAsia"/>
          <w:b/>
          <w:bCs/>
          <w:sz w:val="48"/>
          <w:szCs w:val="56"/>
          <w:lang w:val="en-US" w:eastAsia="zh-CN"/>
        </w:rPr>
      </w:pPr>
    </w:p>
    <w:p w14:paraId="4F173904">
      <w:pPr>
        <w:widowControl w:val="0"/>
        <w:numPr>
          <w:ilvl w:val="0"/>
          <w:numId w:val="0"/>
        </w:numPr>
        <w:jc w:val="both"/>
        <w:rPr>
          <w:rFonts w:hint="eastAsia" w:asciiTheme="majorEastAsia" w:hAnsiTheme="majorEastAsia" w:eastAsiaTheme="majorEastAsia" w:cstheme="majorEastAsia"/>
          <w:b/>
          <w:bCs/>
          <w:sz w:val="48"/>
          <w:szCs w:val="56"/>
          <w:lang w:val="en-US" w:eastAsia="zh-CN"/>
        </w:rPr>
      </w:pPr>
    </w:p>
    <w:p w14:paraId="1E383BCF">
      <w:pPr>
        <w:widowControl w:val="0"/>
        <w:numPr>
          <w:ilvl w:val="0"/>
          <w:numId w:val="0"/>
        </w:numPr>
        <w:jc w:val="both"/>
        <w:rPr>
          <w:rFonts w:hint="eastAsia" w:asciiTheme="majorEastAsia" w:hAnsiTheme="majorEastAsia" w:eastAsiaTheme="majorEastAsia" w:cstheme="majorEastAsia"/>
          <w:b/>
          <w:bCs/>
          <w:sz w:val="48"/>
          <w:szCs w:val="56"/>
          <w:lang w:val="en-US" w:eastAsia="zh-CN"/>
        </w:rPr>
      </w:pPr>
    </w:p>
    <w:p w14:paraId="2F47FA73">
      <w:pPr>
        <w:widowControl w:val="0"/>
        <w:numPr>
          <w:ilvl w:val="0"/>
          <w:numId w:val="0"/>
        </w:numPr>
        <w:jc w:val="both"/>
        <w:rPr>
          <w:rFonts w:hint="eastAsia" w:asciiTheme="majorEastAsia" w:hAnsiTheme="majorEastAsia" w:eastAsiaTheme="majorEastAsia" w:cstheme="majorEastAsia"/>
          <w:b/>
          <w:bCs/>
          <w:sz w:val="48"/>
          <w:szCs w:val="56"/>
          <w:lang w:val="en-US" w:eastAsia="zh-CN"/>
        </w:rPr>
      </w:pPr>
    </w:p>
    <w:p w14:paraId="029D0B53">
      <w:pPr>
        <w:numPr>
          <w:ilvl w:val="0"/>
          <w:numId w:val="1"/>
        </w:numPr>
        <w:outlineLvl w:val="0"/>
        <w:rPr>
          <w:rFonts w:hint="eastAsia" w:asciiTheme="majorEastAsia" w:hAnsiTheme="majorEastAsia" w:eastAsiaTheme="majorEastAsia" w:cstheme="majorEastAsia"/>
          <w:b/>
          <w:bCs/>
          <w:sz w:val="32"/>
          <w:szCs w:val="32"/>
          <w:lang w:val="en-US" w:eastAsia="zh-CN"/>
        </w:rPr>
      </w:pPr>
      <w:bookmarkStart w:id="0" w:name="_Toc13458"/>
      <w:r>
        <w:rPr>
          <w:rFonts w:hint="eastAsia" w:asciiTheme="majorEastAsia" w:hAnsiTheme="majorEastAsia" w:eastAsiaTheme="majorEastAsia" w:cstheme="majorEastAsia"/>
          <w:b/>
          <w:bCs/>
          <w:sz w:val="32"/>
          <w:szCs w:val="32"/>
          <w:lang w:val="en-US" w:eastAsia="zh-CN"/>
        </w:rPr>
        <w:t>大赛名称</w:t>
      </w:r>
      <w:bookmarkEnd w:id="0"/>
    </w:p>
    <w:p w14:paraId="47048E4A">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大赛名称：第五届“开元杯”——带你出道全国大学生旅游营销大赛</w:t>
      </w:r>
    </w:p>
    <w:p w14:paraId="192896C7">
      <w:pPr>
        <w:numPr>
          <w:ilvl w:val="0"/>
          <w:numId w:val="0"/>
        </w:numPr>
        <w:rPr>
          <w:rFonts w:hint="default" w:ascii="仿宋" w:hAnsi="仿宋" w:eastAsia="仿宋" w:cs="仿宋"/>
          <w:color w:val="auto"/>
          <w:sz w:val="28"/>
          <w:szCs w:val="28"/>
          <w:lang w:val="en-US" w:eastAsia="zh-CN"/>
        </w:rPr>
      </w:pPr>
      <w:r>
        <w:rPr>
          <w:rFonts w:hint="eastAsia" w:ascii="仿宋" w:hAnsi="仿宋" w:eastAsia="仿宋" w:cs="仿宋"/>
          <w:b w:val="0"/>
          <w:bCs w:val="0"/>
          <w:sz w:val="28"/>
          <w:szCs w:val="28"/>
          <w:lang w:val="en-US" w:eastAsia="zh-CN"/>
        </w:rPr>
        <w:t>大赛主题：</w:t>
      </w:r>
      <w:r>
        <w:rPr>
          <w:rFonts w:hint="default" w:ascii="仿宋" w:hAnsi="仿宋" w:eastAsia="仿宋" w:cs="仿宋"/>
          <w:color w:val="auto"/>
          <w:sz w:val="28"/>
          <w:szCs w:val="28"/>
          <w:lang w:val="en-US" w:eastAsia="zh-CN"/>
        </w:rPr>
        <w:t>新生态、多文化、共融合</w:t>
      </w:r>
    </w:p>
    <w:p w14:paraId="5ABDF4D5">
      <w:pPr>
        <w:numPr>
          <w:ilvl w:val="0"/>
          <w:numId w:val="0"/>
        </w:numPr>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参赛对象：</w:t>
      </w:r>
      <w:r>
        <w:rPr>
          <w:rFonts w:hint="eastAsia" w:ascii="仿宋" w:hAnsi="仿宋" w:eastAsia="仿宋" w:cs="仿宋"/>
          <w:b w:val="0"/>
          <w:bCs w:val="0"/>
          <w:color w:val="auto"/>
          <w:sz w:val="28"/>
          <w:szCs w:val="28"/>
          <w:lang w:val="en-US" w:eastAsia="zh-CN"/>
        </w:rPr>
        <w:t>全国普通高等院校在校在籍全日制学生（可跨学校、院系组队报名，无专业限制）</w:t>
      </w:r>
    </w:p>
    <w:p w14:paraId="298770B2">
      <w:pPr>
        <w:numPr>
          <w:ilvl w:val="0"/>
          <w:numId w:val="0"/>
        </w:numPr>
        <w:rPr>
          <w:rFonts w:hint="eastAsia" w:ascii="仿宋" w:hAnsi="仿宋" w:eastAsia="仿宋" w:cs="仿宋"/>
          <w:b w:val="0"/>
          <w:bCs w:val="0"/>
          <w:color w:val="auto"/>
          <w:sz w:val="30"/>
          <w:szCs w:val="30"/>
          <w:lang w:val="en-US" w:eastAsia="zh-CN"/>
        </w:rPr>
      </w:pPr>
    </w:p>
    <w:p w14:paraId="2589FF99">
      <w:pPr>
        <w:numPr>
          <w:ilvl w:val="0"/>
          <w:numId w:val="1"/>
        </w:numPr>
        <w:outlineLvl w:val="0"/>
        <w:rPr>
          <w:rFonts w:hint="eastAsia" w:asciiTheme="majorEastAsia" w:hAnsiTheme="majorEastAsia" w:eastAsiaTheme="majorEastAsia" w:cstheme="majorEastAsia"/>
          <w:b/>
          <w:bCs/>
          <w:sz w:val="32"/>
          <w:szCs w:val="32"/>
          <w:lang w:val="en-US" w:eastAsia="zh-CN"/>
        </w:rPr>
      </w:pPr>
      <w:bookmarkStart w:id="1" w:name="_Toc10088"/>
      <w:r>
        <w:rPr>
          <w:rFonts w:hint="eastAsia" w:asciiTheme="majorEastAsia" w:hAnsiTheme="majorEastAsia" w:eastAsiaTheme="majorEastAsia" w:cstheme="majorEastAsia"/>
          <w:b/>
          <w:bCs/>
          <w:sz w:val="32"/>
          <w:szCs w:val="32"/>
          <w:lang w:val="en-US" w:eastAsia="zh-CN"/>
        </w:rPr>
        <w:t>组织机构</w:t>
      </w:r>
      <w:bookmarkEnd w:id="1"/>
    </w:p>
    <w:p w14:paraId="077C5988">
      <w:pPr>
        <w:keepNext w:val="0"/>
        <w:keepLines w:val="0"/>
        <w:pageBreakBefore w:val="0"/>
        <w:widowControl w:val="0"/>
        <w:numPr>
          <w:ilvl w:val="0"/>
          <w:numId w:val="0"/>
        </w:numPr>
        <w:tabs>
          <w:tab w:val="left" w:pos="2310"/>
        </w:tabs>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【指导单位】</w:t>
      </w:r>
      <w:r>
        <w:rPr>
          <w:rFonts w:hint="eastAsia" w:ascii="仿宋" w:hAnsi="仿宋" w:eastAsia="仿宋" w:cs="仿宋"/>
          <w:b w:val="0"/>
          <w:bCs w:val="0"/>
          <w:color w:val="auto"/>
          <w:sz w:val="28"/>
          <w:szCs w:val="28"/>
          <w:lang w:val="en-US" w:eastAsia="zh-CN"/>
        </w:rPr>
        <w:t xml:space="preserve"> 中国旅游协会旅游教育分会、教育部旅游管理专业国家虚拟教研室</w:t>
      </w:r>
    </w:p>
    <w:p w14:paraId="01B13DBE">
      <w:pPr>
        <w:numPr>
          <w:ilvl w:val="0"/>
          <w:numId w:val="0"/>
        </w:numPr>
        <w:ind w:leftChars="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【主办单位】</w:t>
      </w:r>
      <w:r>
        <w:rPr>
          <w:rFonts w:hint="eastAsia" w:ascii="仿宋" w:hAnsi="仿宋" w:eastAsia="仿宋" w:cs="仿宋"/>
          <w:b w:val="0"/>
          <w:bCs w:val="0"/>
          <w:color w:val="auto"/>
          <w:sz w:val="28"/>
          <w:szCs w:val="28"/>
          <w:lang w:val="en-US" w:eastAsia="zh-CN"/>
        </w:rPr>
        <w:t xml:space="preserve"> 浙江旅游职业教育集团、浙江省旅游产业产教融合联盟、现代旅游行业产教融合共同体、长三角旅游职业教育联盟、开元旅业集团</w:t>
      </w:r>
    </w:p>
    <w:p w14:paraId="7D7F0188">
      <w:pPr>
        <w:numPr>
          <w:ilvl w:val="0"/>
          <w:numId w:val="0"/>
        </w:numPr>
        <w:ind w:leftChars="0"/>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【承办单位】</w:t>
      </w:r>
      <w:r>
        <w:rPr>
          <w:rFonts w:hint="eastAsia" w:ascii="仿宋" w:hAnsi="仿宋" w:eastAsia="仿宋" w:cs="仿宋"/>
          <w:b w:val="0"/>
          <w:bCs w:val="0"/>
          <w:color w:val="auto"/>
          <w:sz w:val="28"/>
          <w:szCs w:val="28"/>
          <w:lang w:val="en-US" w:eastAsia="zh-CN"/>
        </w:rPr>
        <w:t xml:space="preserve"> 开元森泊管理公司</w:t>
      </w:r>
      <w:bookmarkStart w:id="15" w:name="_GoBack"/>
      <w:bookmarkEnd w:id="15"/>
    </w:p>
    <w:p w14:paraId="6E546BAD">
      <w:pPr>
        <w:numPr>
          <w:ilvl w:val="0"/>
          <w:numId w:val="0"/>
        </w:numPr>
        <w:ind w:leftChars="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【协办单位】</w:t>
      </w:r>
      <w:r>
        <w:rPr>
          <w:rFonts w:hint="eastAsia" w:ascii="仿宋" w:hAnsi="仿宋" w:eastAsia="仿宋" w:cs="仿宋"/>
          <w:b w:val="0"/>
          <w:bCs w:val="0"/>
          <w:color w:val="auto"/>
          <w:sz w:val="28"/>
          <w:szCs w:val="28"/>
          <w:lang w:val="en-US" w:eastAsia="zh-CN"/>
        </w:rPr>
        <w:t xml:space="preserve"> 开元旅业集团工会</w:t>
      </w:r>
    </w:p>
    <w:p w14:paraId="6E04DDDF">
      <w:pPr>
        <w:numPr>
          <w:ilvl w:val="0"/>
          <w:numId w:val="0"/>
        </w:numPr>
        <w:ind w:leftChars="0"/>
        <w:rPr>
          <w:rFonts w:hint="eastAsia" w:ascii="仿宋" w:hAnsi="仿宋" w:eastAsia="仿宋" w:cs="仿宋"/>
          <w:b w:val="0"/>
          <w:bCs w:val="0"/>
          <w:color w:val="auto"/>
          <w:sz w:val="30"/>
          <w:szCs w:val="30"/>
          <w:lang w:val="en-US" w:eastAsia="zh-CN"/>
        </w:rPr>
      </w:pPr>
    </w:p>
    <w:p w14:paraId="13D90EA3">
      <w:pPr>
        <w:numPr>
          <w:ilvl w:val="0"/>
          <w:numId w:val="1"/>
        </w:numPr>
        <w:outlineLvl w:val="0"/>
        <w:rPr>
          <w:rFonts w:hint="eastAsia" w:asciiTheme="majorEastAsia" w:hAnsiTheme="majorEastAsia" w:eastAsiaTheme="majorEastAsia" w:cstheme="majorEastAsia"/>
          <w:b/>
          <w:bCs/>
          <w:sz w:val="32"/>
          <w:szCs w:val="32"/>
          <w:lang w:val="en-US" w:eastAsia="zh-CN"/>
        </w:rPr>
      </w:pPr>
      <w:bookmarkStart w:id="2" w:name="_Toc22102"/>
      <w:r>
        <w:rPr>
          <w:rFonts w:hint="eastAsia" w:asciiTheme="majorEastAsia" w:hAnsiTheme="majorEastAsia" w:eastAsiaTheme="majorEastAsia" w:cstheme="majorEastAsia"/>
          <w:b/>
          <w:bCs/>
          <w:sz w:val="32"/>
          <w:szCs w:val="32"/>
          <w:lang w:val="en-US" w:eastAsia="zh-CN"/>
        </w:rPr>
        <w:t>大赛目的</w:t>
      </w:r>
      <w:bookmarkEnd w:id="2"/>
    </w:p>
    <w:p w14:paraId="4EBCADB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随着时代的发展和技术的更新，酒旅行业正经历着一轮又一轮的变革。在充分的市场竞争中，要想紧追时代浪潮，在内卷的市场环境中生存下去，新时代旅游人才正成为更加核心的市场竞争力。</w:t>
      </w:r>
    </w:p>
    <w:p w14:paraId="1C2E9E87">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28"/>
          <w:szCs w:val="28"/>
        </w:rPr>
        <w:t>为加深产教融合，促进跨专业协同发展，吸引更多对酒旅行业抱有热情和理想的青年人才进入行业，特举办第五届“开元杯”——带你出道全国大学生旅游营销大赛（以下简称“大赛”）。</w:t>
      </w:r>
    </w:p>
    <w:p w14:paraId="4C653C6D">
      <w:pPr>
        <w:numPr>
          <w:ilvl w:val="0"/>
          <w:numId w:val="1"/>
        </w:numPr>
        <w:outlineLvl w:val="0"/>
        <w:rPr>
          <w:rFonts w:hint="eastAsia" w:asciiTheme="majorEastAsia" w:hAnsiTheme="majorEastAsia" w:eastAsiaTheme="majorEastAsia" w:cstheme="majorEastAsia"/>
          <w:b/>
          <w:bCs/>
          <w:sz w:val="32"/>
          <w:szCs w:val="32"/>
          <w:lang w:val="en-US" w:eastAsia="zh-CN"/>
        </w:rPr>
      </w:pPr>
      <w:bookmarkStart w:id="3" w:name="_Toc10738"/>
      <w:r>
        <w:rPr>
          <w:rFonts w:hint="eastAsia" w:asciiTheme="majorEastAsia" w:hAnsiTheme="majorEastAsia" w:eastAsiaTheme="majorEastAsia" w:cstheme="majorEastAsia"/>
          <w:b/>
          <w:bCs/>
          <w:sz w:val="32"/>
          <w:szCs w:val="32"/>
          <w:lang w:val="en-US" w:eastAsia="zh-CN"/>
        </w:rPr>
        <w:t>大赛概览</w:t>
      </w:r>
      <w:bookmarkEnd w:id="3"/>
    </w:p>
    <w:p w14:paraId="33C4733F">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本次大赛面向</w:t>
      </w:r>
      <w:r>
        <w:rPr>
          <w:rFonts w:hint="eastAsia" w:ascii="仿宋" w:hAnsi="仿宋" w:eastAsia="仿宋" w:cs="仿宋"/>
          <w:b w:val="0"/>
          <w:bCs w:val="0"/>
          <w:color w:val="auto"/>
          <w:sz w:val="28"/>
          <w:szCs w:val="28"/>
          <w:lang w:val="en-US" w:eastAsia="zh-CN"/>
        </w:rPr>
        <w:t>全国普通高等院校在校在籍全日制学生，不区分职业院校和本科院校，可跨学校、院系组队报名，无专业限制。每所院校最多可组织3支队伍参赛，每队2-4人，可安排1-2名指导教师。且每名参赛选手只能参加一个参赛团队，不可同时申报多个团队。</w:t>
      </w:r>
    </w:p>
    <w:p w14:paraId="4574A60C">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本次大赛共分为初赛、半决赛和决赛三个阶段，初赛和半决赛在线上举行，决赛在线下举行。参赛队伍需</w:t>
      </w:r>
      <w:r>
        <w:rPr>
          <w:rFonts w:hint="default" w:ascii="仿宋" w:hAnsi="仿宋" w:eastAsia="仿宋" w:cs="仿宋"/>
          <w:color w:val="auto"/>
          <w:sz w:val="28"/>
          <w:szCs w:val="28"/>
          <w:lang w:val="en-US" w:eastAsia="zh-CN"/>
        </w:rPr>
        <w:t>以开元</w:t>
      </w:r>
      <w:r>
        <w:rPr>
          <w:rFonts w:hint="eastAsia" w:ascii="仿宋" w:hAnsi="仿宋" w:eastAsia="仿宋" w:cs="仿宋"/>
          <w:color w:val="auto"/>
          <w:sz w:val="28"/>
          <w:szCs w:val="28"/>
          <w:lang w:val="en-US" w:eastAsia="zh-CN"/>
        </w:rPr>
        <w:t>旅业集团</w:t>
      </w:r>
      <w:r>
        <w:rPr>
          <w:rFonts w:hint="default" w:ascii="仿宋" w:hAnsi="仿宋" w:eastAsia="仿宋" w:cs="仿宋"/>
          <w:color w:val="auto"/>
          <w:sz w:val="28"/>
          <w:szCs w:val="28"/>
          <w:lang w:val="en-US" w:eastAsia="zh-CN"/>
        </w:rPr>
        <w:t>旗下的开元酒店和开元森泊度假乐园作为设计场景，选定一家酒店（乐园），结合理论和酒店（乐园）实际情况，就“新生态、多文化、共融合”主题，</w:t>
      </w:r>
      <w:r>
        <w:rPr>
          <w:rFonts w:hint="eastAsia" w:ascii="仿宋" w:hAnsi="仿宋" w:eastAsia="仿宋" w:cs="仿宋"/>
          <w:color w:val="auto"/>
          <w:sz w:val="28"/>
          <w:szCs w:val="28"/>
          <w:lang w:val="en-US" w:eastAsia="zh-CN"/>
        </w:rPr>
        <w:t>针对</w:t>
      </w:r>
      <w:r>
        <w:rPr>
          <w:rFonts w:hint="default" w:ascii="仿宋" w:hAnsi="仿宋" w:eastAsia="仿宋" w:cs="仿宋"/>
          <w:color w:val="auto"/>
          <w:sz w:val="28"/>
          <w:szCs w:val="28"/>
          <w:lang w:val="en-US" w:eastAsia="zh-CN"/>
        </w:rPr>
        <w:t>酒店和旅游度假综合体</w:t>
      </w:r>
      <w:r>
        <w:rPr>
          <w:rFonts w:hint="eastAsia" w:ascii="仿宋" w:hAnsi="仿宋" w:eastAsia="仿宋" w:cs="仿宋"/>
          <w:color w:val="auto"/>
          <w:sz w:val="28"/>
          <w:szCs w:val="28"/>
          <w:lang w:val="en-US" w:eastAsia="zh-CN"/>
        </w:rPr>
        <w:t>运营</w:t>
      </w:r>
      <w:r>
        <w:rPr>
          <w:rFonts w:hint="default" w:ascii="仿宋" w:hAnsi="仿宋" w:eastAsia="仿宋" w:cs="仿宋"/>
          <w:color w:val="auto"/>
          <w:sz w:val="28"/>
          <w:szCs w:val="28"/>
          <w:lang w:val="en-US" w:eastAsia="zh-CN"/>
        </w:rPr>
        <w:t>场景</w:t>
      </w:r>
      <w:r>
        <w:rPr>
          <w:rFonts w:hint="eastAsia" w:ascii="仿宋" w:hAnsi="仿宋" w:eastAsia="仿宋" w:cs="仿宋"/>
          <w:color w:val="auto"/>
          <w:sz w:val="28"/>
          <w:szCs w:val="28"/>
          <w:lang w:val="en-US" w:eastAsia="zh-CN"/>
        </w:rPr>
        <w:t>，设计</w:t>
      </w:r>
      <w:r>
        <w:rPr>
          <w:rFonts w:hint="eastAsia" w:ascii="仿宋" w:hAnsi="仿宋" w:eastAsia="仿宋" w:cs="仿宋"/>
          <w:color w:val="000000" w:themeColor="text1"/>
          <w:sz w:val="28"/>
          <w:szCs w:val="28"/>
          <w:lang w:val="en-US" w:eastAsia="zh-CN"/>
          <w14:textFill>
            <w14:solidFill>
              <w14:schemeClr w14:val="tx1"/>
            </w14:solidFill>
          </w14:textFill>
        </w:rPr>
        <w:t>适合现代年轻消费群体的</w:t>
      </w:r>
      <w:r>
        <w:rPr>
          <w:rFonts w:hint="default" w:ascii="仿宋" w:hAnsi="仿宋" w:eastAsia="仿宋" w:cs="仿宋"/>
          <w:color w:val="auto"/>
          <w:sz w:val="28"/>
          <w:szCs w:val="28"/>
          <w:lang w:val="en-US" w:eastAsia="zh-CN"/>
        </w:rPr>
        <w:t>旅游产品（活动），虚拟投资额在10万元以内（充分考虑收益最大化或者品牌最大化原则）</w:t>
      </w:r>
      <w:r>
        <w:rPr>
          <w:rFonts w:hint="eastAsia" w:ascii="仿宋" w:hAnsi="仿宋" w:eastAsia="仿宋" w:cs="仿宋"/>
          <w:color w:val="auto"/>
          <w:sz w:val="28"/>
          <w:szCs w:val="28"/>
          <w:lang w:val="en-US" w:eastAsia="zh-CN"/>
        </w:rPr>
        <w:t>。</w:t>
      </w:r>
    </w:p>
    <w:p w14:paraId="7EBBD2E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赛程如下：</w:t>
      </w:r>
    </w:p>
    <w:tbl>
      <w:tblPr>
        <w:tblStyle w:val="12"/>
        <w:tblW w:w="8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2365"/>
        <w:gridCol w:w="2484"/>
        <w:gridCol w:w="3430"/>
      </w:tblGrid>
      <w:tr w14:paraId="734D1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26" w:hRule="atLeast"/>
        </w:trPr>
        <w:tc>
          <w:tcPr>
            <w:tcW w:w="2365" w:type="dxa"/>
            <w:tcBorders>
              <w:top w:val="single" w:color="000000" w:sz="12" w:space="0"/>
              <w:left w:val="nil"/>
              <w:bottom w:val="single" w:color="000000" w:sz="4" w:space="0"/>
              <w:right w:val="nil"/>
              <w:tl2br w:val="nil"/>
            </w:tcBorders>
            <w:shd w:val="clear" w:color="auto" w:fill="FFFFFF"/>
            <w:vAlign w:val="top"/>
          </w:tcPr>
          <w:p w14:paraId="572A5A5D">
            <w:pPr>
              <w:pStyle w:val="11"/>
              <w:spacing w:before="48" w:line="224" w:lineRule="auto"/>
              <w:ind w:left="835"/>
              <w:jc w:val="both"/>
              <w:rPr>
                <w:b w:val="0"/>
                <w:color w:val="000000"/>
                <w:sz w:val="27"/>
                <w:szCs w:val="27"/>
              </w:rPr>
            </w:pPr>
            <w:r>
              <w:rPr>
                <w:b w:val="0"/>
                <w:bCs/>
                <w:color w:val="000000"/>
                <w:spacing w:val="-7"/>
                <w:sz w:val="27"/>
                <w:szCs w:val="27"/>
              </w:rPr>
              <w:t>阶段</w:t>
            </w:r>
          </w:p>
        </w:tc>
        <w:tc>
          <w:tcPr>
            <w:tcW w:w="2484" w:type="dxa"/>
            <w:tcBorders>
              <w:top w:val="single" w:color="000000" w:sz="12" w:space="0"/>
              <w:left w:val="nil"/>
              <w:bottom w:val="single" w:color="000000" w:sz="4" w:space="0"/>
              <w:right w:val="nil"/>
            </w:tcBorders>
            <w:shd w:val="clear" w:color="auto" w:fill="FFFFFF"/>
            <w:vAlign w:val="top"/>
          </w:tcPr>
          <w:p w14:paraId="4735EEDF">
            <w:pPr>
              <w:pStyle w:val="11"/>
              <w:spacing w:before="49" w:line="225" w:lineRule="auto"/>
              <w:ind w:left="930"/>
              <w:jc w:val="both"/>
              <w:rPr>
                <w:b w:val="0"/>
                <w:color w:val="000000"/>
                <w:sz w:val="27"/>
                <w:szCs w:val="27"/>
              </w:rPr>
            </w:pPr>
            <w:r>
              <w:rPr>
                <w:b w:val="0"/>
                <w:bCs/>
                <w:color w:val="000000"/>
                <w:spacing w:val="-17"/>
                <w:sz w:val="27"/>
                <w:szCs w:val="27"/>
              </w:rPr>
              <w:t>日期</w:t>
            </w:r>
          </w:p>
        </w:tc>
        <w:tc>
          <w:tcPr>
            <w:tcW w:w="3430" w:type="dxa"/>
            <w:tcBorders>
              <w:top w:val="single" w:color="000000" w:sz="12" w:space="0"/>
              <w:left w:val="nil"/>
              <w:bottom w:val="single" w:color="000000" w:sz="4" w:space="0"/>
              <w:right w:val="nil"/>
            </w:tcBorders>
            <w:shd w:val="clear" w:color="auto" w:fill="FFFFFF"/>
            <w:vAlign w:val="top"/>
          </w:tcPr>
          <w:p w14:paraId="440E5A82">
            <w:pPr>
              <w:pStyle w:val="11"/>
              <w:spacing w:before="49" w:line="226" w:lineRule="auto"/>
              <w:ind w:left="1308"/>
              <w:jc w:val="both"/>
              <w:rPr>
                <w:b w:val="0"/>
                <w:color w:val="000000"/>
                <w:sz w:val="27"/>
                <w:szCs w:val="27"/>
              </w:rPr>
            </w:pPr>
            <w:r>
              <w:rPr>
                <w:b w:val="0"/>
                <w:bCs/>
                <w:color w:val="000000"/>
                <w:spacing w:val="-1"/>
                <w:sz w:val="27"/>
                <w:szCs w:val="27"/>
              </w:rPr>
              <w:t>说明</w:t>
            </w:r>
          </w:p>
        </w:tc>
      </w:tr>
      <w:tr w14:paraId="1127E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53" w:hRule="atLeast"/>
        </w:trPr>
        <w:tc>
          <w:tcPr>
            <w:tcW w:w="2365" w:type="dxa"/>
            <w:tcBorders>
              <w:top w:val="single" w:color="000000" w:sz="4" w:space="0"/>
              <w:left w:val="nil"/>
              <w:bottom w:val="nil"/>
              <w:right w:val="nil"/>
            </w:tcBorders>
            <w:shd w:val="clear" w:color="auto" w:fill="91ABDF" w:themeFill="accent1" w:themeFillTint="99"/>
            <w:vAlign w:val="center"/>
          </w:tcPr>
          <w:p w14:paraId="52819B58">
            <w:pPr>
              <w:pStyle w:val="11"/>
              <w:spacing w:before="78" w:line="222" w:lineRule="auto"/>
              <w:ind w:left="363"/>
              <w:jc w:val="center"/>
              <w:rPr>
                <w:rFonts w:hint="eastAsia" w:eastAsia="仿宋"/>
                <w:b w:val="0"/>
                <w:color w:val="000000"/>
                <w:spacing w:val="-3"/>
                <w:lang w:val="en-US" w:eastAsia="zh-CN"/>
              </w:rPr>
            </w:pPr>
            <w:r>
              <w:rPr>
                <w:rFonts w:hint="eastAsia"/>
                <w:b w:val="0"/>
                <w:color w:val="000000"/>
                <w:spacing w:val="-3"/>
                <w:lang w:val="en-US" w:eastAsia="zh-CN"/>
              </w:rPr>
              <w:t>提交报名表</w:t>
            </w:r>
          </w:p>
        </w:tc>
        <w:tc>
          <w:tcPr>
            <w:tcW w:w="2484" w:type="dxa"/>
            <w:tcBorders>
              <w:top w:val="single" w:color="000000" w:sz="4" w:space="0"/>
              <w:left w:val="nil"/>
              <w:bottom w:val="nil"/>
              <w:right w:val="nil"/>
            </w:tcBorders>
            <w:shd w:val="clear" w:color="auto" w:fill="91ABDF" w:themeFill="accent1" w:themeFillTint="99"/>
            <w:vAlign w:val="center"/>
          </w:tcPr>
          <w:p w14:paraId="32F52CB3">
            <w:pPr>
              <w:pStyle w:val="11"/>
              <w:spacing w:before="78" w:line="223" w:lineRule="auto"/>
              <w:ind w:left="111"/>
              <w:jc w:val="center"/>
              <w:rPr>
                <w:rFonts w:hint="default" w:eastAsia="仿宋"/>
                <w:b w:val="0"/>
                <w:color w:val="000000"/>
                <w:spacing w:val="-1"/>
                <w:highlight w:val="none"/>
                <w:lang w:val="en-US" w:eastAsia="zh-CN"/>
              </w:rPr>
            </w:pPr>
            <w:r>
              <w:rPr>
                <w:rFonts w:hint="eastAsia"/>
                <w:b w:val="0"/>
                <w:color w:val="000000"/>
                <w:spacing w:val="-1"/>
                <w:highlight w:val="none"/>
                <w:lang w:val="en-US" w:eastAsia="zh-CN"/>
              </w:rPr>
              <w:t>即日起至9月15日</w:t>
            </w:r>
          </w:p>
        </w:tc>
        <w:tc>
          <w:tcPr>
            <w:tcW w:w="3430" w:type="dxa"/>
            <w:tcBorders>
              <w:top w:val="single" w:color="000000" w:sz="4" w:space="0"/>
              <w:left w:val="nil"/>
              <w:bottom w:val="nil"/>
              <w:right w:val="nil"/>
            </w:tcBorders>
            <w:shd w:val="clear" w:color="auto" w:fill="91ABDF" w:themeFill="accent1" w:themeFillTint="99"/>
            <w:vAlign w:val="center"/>
          </w:tcPr>
          <w:p w14:paraId="2AE925B8">
            <w:pPr>
              <w:tabs>
                <w:tab w:val="left" w:pos="743"/>
              </w:tabs>
              <w:bidi w:val="0"/>
              <w:jc w:val="center"/>
              <w:rPr>
                <w:rFonts w:hint="eastAsia" w:eastAsiaTheme="minorEastAsia"/>
                <w:b w:val="0"/>
                <w:color w:val="000000"/>
                <w:lang w:eastAsia="zh-CN"/>
              </w:rPr>
            </w:pPr>
            <w:r>
              <w:rPr>
                <w:rFonts w:hint="eastAsia" w:ascii="仿宋" w:hAnsi="仿宋" w:eastAsia="仿宋" w:cs="仿宋"/>
                <w:b w:val="0"/>
                <w:color w:val="000000"/>
                <w:sz w:val="24"/>
                <w:szCs w:val="32"/>
                <w:lang w:eastAsia="zh-CN"/>
              </w:rPr>
              <w:t>根据比赛要求，于截止日期前，提交报名表及参赛证明</w:t>
            </w:r>
          </w:p>
        </w:tc>
      </w:tr>
      <w:tr w14:paraId="75C94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33" w:hRule="atLeast"/>
        </w:trPr>
        <w:tc>
          <w:tcPr>
            <w:tcW w:w="2365" w:type="dxa"/>
            <w:tcBorders>
              <w:top w:val="nil"/>
              <w:left w:val="nil"/>
              <w:bottom w:val="nil"/>
              <w:right w:val="nil"/>
            </w:tcBorders>
            <w:shd w:val="clear" w:color="auto" w:fill="FFFFFF"/>
            <w:vAlign w:val="center"/>
          </w:tcPr>
          <w:p w14:paraId="69DDD597">
            <w:pPr>
              <w:pStyle w:val="11"/>
              <w:spacing w:before="78" w:line="222" w:lineRule="auto"/>
              <w:jc w:val="center"/>
              <w:rPr>
                <w:rFonts w:hint="default"/>
                <w:b w:val="0"/>
                <w:color w:val="000000"/>
                <w:spacing w:val="-3"/>
                <w:lang w:val="en-US" w:eastAsia="zh-CN"/>
              </w:rPr>
            </w:pPr>
            <w:r>
              <w:rPr>
                <w:rFonts w:hint="eastAsia"/>
                <w:b w:val="0"/>
                <w:color w:val="000000"/>
                <w:spacing w:val="-3"/>
                <w:lang w:val="en-US" w:eastAsia="zh-CN"/>
              </w:rPr>
              <w:t>设计场景资料获取</w:t>
            </w:r>
          </w:p>
        </w:tc>
        <w:tc>
          <w:tcPr>
            <w:tcW w:w="2484" w:type="dxa"/>
            <w:tcBorders>
              <w:top w:val="nil"/>
              <w:left w:val="nil"/>
              <w:bottom w:val="nil"/>
              <w:right w:val="nil"/>
            </w:tcBorders>
            <w:shd w:val="clear" w:color="auto" w:fill="FFFFFF"/>
            <w:vAlign w:val="center"/>
          </w:tcPr>
          <w:p w14:paraId="282D9B37">
            <w:pPr>
              <w:pStyle w:val="11"/>
              <w:spacing w:before="78" w:line="223" w:lineRule="auto"/>
              <w:ind w:left="111"/>
              <w:jc w:val="center"/>
              <w:rPr>
                <w:rFonts w:hint="default"/>
                <w:b w:val="0"/>
                <w:color w:val="000000"/>
                <w:spacing w:val="-1"/>
                <w:highlight w:val="none"/>
                <w:lang w:val="en-US" w:eastAsia="zh-CN"/>
              </w:rPr>
            </w:pPr>
            <w:r>
              <w:rPr>
                <w:rFonts w:hint="eastAsia"/>
                <w:b w:val="0"/>
                <w:color w:val="000000"/>
                <w:spacing w:val="-1"/>
                <w:highlight w:val="none"/>
                <w:lang w:val="en-US" w:eastAsia="zh-CN"/>
              </w:rPr>
              <w:t>9月16日至9月23日</w:t>
            </w:r>
          </w:p>
        </w:tc>
        <w:tc>
          <w:tcPr>
            <w:tcW w:w="3430" w:type="dxa"/>
            <w:tcBorders>
              <w:top w:val="nil"/>
              <w:left w:val="nil"/>
              <w:bottom w:val="nil"/>
              <w:right w:val="nil"/>
            </w:tcBorders>
            <w:shd w:val="clear" w:color="auto" w:fill="FFFFFF"/>
            <w:vAlign w:val="center"/>
          </w:tcPr>
          <w:p w14:paraId="26234811">
            <w:pPr>
              <w:tabs>
                <w:tab w:val="left" w:pos="743"/>
              </w:tabs>
              <w:bidi w:val="0"/>
              <w:jc w:val="center"/>
              <w:rPr>
                <w:rFonts w:hint="eastAsia" w:ascii="仿宋" w:hAnsi="仿宋" w:eastAsia="仿宋" w:cs="仿宋"/>
                <w:b w:val="0"/>
                <w:color w:val="000000"/>
                <w:sz w:val="24"/>
                <w:szCs w:val="32"/>
                <w:lang w:eastAsia="zh-CN"/>
              </w:rPr>
            </w:pPr>
            <w:r>
              <w:rPr>
                <w:rFonts w:hint="eastAsia" w:ascii="仿宋" w:hAnsi="仿宋" w:eastAsia="仿宋" w:cs="仿宋"/>
                <w:b w:val="0"/>
                <w:color w:val="000000"/>
                <w:sz w:val="24"/>
                <w:szCs w:val="32"/>
                <w:lang w:eastAsia="zh-CN"/>
              </w:rPr>
              <w:t>根据报名表选取的设计场景，安排场景负责人与参与队伍进行对接，进行相关资料分享</w:t>
            </w:r>
          </w:p>
        </w:tc>
      </w:tr>
      <w:tr w14:paraId="6DE85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33" w:hRule="atLeast"/>
        </w:trPr>
        <w:tc>
          <w:tcPr>
            <w:tcW w:w="2365" w:type="dxa"/>
            <w:tcBorders>
              <w:top w:val="nil"/>
              <w:left w:val="nil"/>
              <w:bottom w:val="nil"/>
              <w:right w:val="nil"/>
            </w:tcBorders>
            <w:shd w:val="clear" w:color="auto" w:fill="91ABDF" w:themeFill="accent1" w:themeFillTint="99"/>
            <w:vAlign w:val="center"/>
          </w:tcPr>
          <w:p w14:paraId="5147FFCF">
            <w:pPr>
              <w:pStyle w:val="11"/>
              <w:spacing w:before="78" w:line="222" w:lineRule="auto"/>
              <w:ind w:left="363"/>
              <w:jc w:val="center"/>
              <w:rPr>
                <w:rFonts w:hint="default"/>
                <w:b w:val="0"/>
                <w:color w:val="000000"/>
                <w:spacing w:val="-3"/>
                <w:lang w:val="en-US" w:eastAsia="zh-CN"/>
              </w:rPr>
            </w:pPr>
            <w:r>
              <w:rPr>
                <w:rFonts w:hint="eastAsia"/>
                <w:b w:val="0"/>
                <w:color w:val="000000"/>
                <w:spacing w:val="-3"/>
                <w:lang w:val="en-US" w:eastAsia="zh-CN"/>
              </w:rPr>
              <w:t>初赛作品提交</w:t>
            </w:r>
          </w:p>
        </w:tc>
        <w:tc>
          <w:tcPr>
            <w:tcW w:w="2484" w:type="dxa"/>
            <w:tcBorders>
              <w:top w:val="nil"/>
              <w:left w:val="nil"/>
              <w:bottom w:val="nil"/>
              <w:right w:val="nil"/>
            </w:tcBorders>
            <w:shd w:val="clear" w:color="auto" w:fill="91ABDF" w:themeFill="accent1" w:themeFillTint="99"/>
            <w:vAlign w:val="center"/>
          </w:tcPr>
          <w:p w14:paraId="1D684E76">
            <w:pPr>
              <w:pStyle w:val="11"/>
              <w:spacing w:before="78" w:line="223" w:lineRule="auto"/>
              <w:ind w:left="111"/>
              <w:jc w:val="center"/>
              <w:rPr>
                <w:rFonts w:hint="eastAsia"/>
                <w:b w:val="0"/>
                <w:color w:val="000000"/>
                <w:spacing w:val="-1"/>
                <w:highlight w:val="none"/>
                <w:lang w:val="en-US" w:eastAsia="zh-CN"/>
              </w:rPr>
            </w:pPr>
            <w:r>
              <w:rPr>
                <w:rFonts w:hint="eastAsia"/>
                <w:b w:val="0"/>
                <w:color w:val="000000"/>
                <w:spacing w:val="-1"/>
                <w:highlight w:val="none"/>
                <w:lang w:val="en-US" w:eastAsia="zh-CN"/>
              </w:rPr>
              <w:t>9月10日至10月05日</w:t>
            </w:r>
          </w:p>
        </w:tc>
        <w:tc>
          <w:tcPr>
            <w:tcW w:w="3430" w:type="dxa"/>
            <w:tcBorders>
              <w:top w:val="nil"/>
              <w:left w:val="nil"/>
              <w:bottom w:val="nil"/>
              <w:right w:val="nil"/>
            </w:tcBorders>
            <w:shd w:val="clear" w:color="auto" w:fill="91ABDF" w:themeFill="accent1" w:themeFillTint="99"/>
            <w:vAlign w:val="center"/>
          </w:tcPr>
          <w:p w14:paraId="00B7BB13">
            <w:pPr>
              <w:tabs>
                <w:tab w:val="left" w:pos="743"/>
              </w:tabs>
              <w:bidi w:val="0"/>
              <w:jc w:val="center"/>
              <w:rPr>
                <w:rFonts w:hint="eastAsia" w:ascii="仿宋" w:hAnsi="仿宋" w:eastAsia="仿宋" w:cs="仿宋"/>
                <w:b w:val="0"/>
                <w:color w:val="000000"/>
                <w:sz w:val="24"/>
                <w:szCs w:val="32"/>
                <w:lang w:eastAsia="zh-CN"/>
              </w:rPr>
            </w:pPr>
            <w:r>
              <w:rPr>
                <w:rFonts w:hint="eastAsia" w:ascii="仿宋" w:hAnsi="仿宋" w:eastAsia="仿宋" w:cs="仿宋"/>
                <w:b w:val="0"/>
                <w:color w:val="000000"/>
                <w:sz w:val="24"/>
                <w:szCs w:val="32"/>
                <w:lang w:eastAsia="zh-CN"/>
              </w:rPr>
              <w:t>根据比赛要求，于截止日期前，提交初赛作品</w:t>
            </w:r>
          </w:p>
        </w:tc>
      </w:tr>
      <w:tr w14:paraId="75BDF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33" w:hRule="atLeast"/>
        </w:trPr>
        <w:tc>
          <w:tcPr>
            <w:tcW w:w="2365" w:type="dxa"/>
            <w:tcBorders>
              <w:top w:val="nil"/>
              <w:left w:val="nil"/>
              <w:bottom w:val="nil"/>
              <w:right w:val="nil"/>
            </w:tcBorders>
            <w:shd w:val="clear" w:color="auto" w:fill="FFFFFF"/>
            <w:vAlign w:val="center"/>
          </w:tcPr>
          <w:p w14:paraId="7456CF77">
            <w:pPr>
              <w:pStyle w:val="11"/>
              <w:spacing w:before="78" w:line="222" w:lineRule="auto"/>
              <w:ind w:left="363"/>
              <w:jc w:val="center"/>
              <w:rPr>
                <w:rFonts w:hint="default"/>
                <w:b w:val="0"/>
                <w:color w:val="000000"/>
                <w:spacing w:val="-3"/>
                <w:lang w:val="en-US" w:eastAsia="zh-CN"/>
              </w:rPr>
            </w:pPr>
            <w:r>
              <w:rPr>
                <w:rFonts w:hint="eastAsia"/>
                <w:b w:val="0"/>
                <w:color w:val="000000"/>
                <w:spacing w:val="-3"/>
                <w:lang w:val="en-US" w:eastAsia="zh-CN"/>
              </w:rPr>
              <w:t>半决赛入围名单公布</w:t>
            </w:r>
          </w:p>
        </w:tc>
        <w:tc>
          <w:tcPr>
            <w:tcW w:w="2484" w:type="dxa"/>
            <w:tcBorders>
              <w:top w:val="nil"/>
              <w:left w:val="nil"/>
              <w:bottom w:val="nil"/>
              <w:right w:val="nil"/>
            </w:tcBorders>
            <w:shd w:val="clear" w:color="auto" w:fill="FFFFFF"/>
            <w:vAlign w:val="center"/>
          </w:tcPr>
          <w:p w14:paraId="72B3F639">
            <w:pPr>
              <w:pStyle w:val="11"/>
              <w:spacing w:before="78" w:line="223" w:lineRule="auto"/>
              <w:ind w:left="111"/>
              <w:jc w:val="center"/>
              <w:rPr>
                <w:rFonts w:hint="default"/>
                <w:b w:val="0"/>
                <w:color w:val="000000"/>
                <w:spacing w:val="-1"/>
                <w:highlight w:val="none"/>
                <w:lang w:val="en-US" w:eastAsia="zh-CN"/>
              </w:rPr>
            </w:pPr>
            <w:r>
              <w:rPr>
                <w:rFonts w:hint="eastAsia"/>
                <w:b w:val="0"/>
                <w:color w:val="000000"/>
                <w:spacing w:val="-1"/>
                <w:highlight w:val="none"/>
                <w:lang w:val="en-US" w:eastAsia="zh-CN"/>
              </w:rPr>
              <w:t>10月中旬</w:t>
            </w:r>
          </w:p>
        </w:tc>
        <w:tc>
          <w:tcPr>
            <w:tcW w:w="3430" w:type="dxa"/>
            <w:tcBorders>
              <w:top w:val="nil"/>
              <w:left w:val="nil"/>
              <w:bottom w:val="nil"/>
              <w:right w:val="nil"/>
            </w:tcBorders>
            <w:shd w:val="clear" w:color="auto" w:fill="FFFFFF"/>
            <w:vAlign w:val="center"/>
          </w:tcPr>
          <w:p w14:paraId="057A2269">
            <w:pPr>
              <w:tabs>
                <w:tab w:val="left" w:pos="743"/>
              </w:tabs>
              <w:bidi w:val="0"/>
              <w:jc w:val="center"/>
              <w:rPr>
                <w:rFonts w:hint="eastAsia" w:ascii="仿宋" w:hAnsi="仿宋" w:eastAsia="仿宋" w:cs="仿宋"/>
                <w:b w:val="0"/>
                <w:color w:val="000000"/>
                <w:sz w:val="24"/>
                <w:szCs w:val="32"/>
                <w:lang w:eastAsia="zh-CN"/>
              </w:rPr>
            </w:pPr>
            <w:r>
              <w:rPr>
                <w:rFonts w:hint="eastAsia" w:ascii="仿宋" w:hAnsi="仿宋" w:eastAsia="仿宋" w:cs="仿宋"/>
                <w:b w:val="0"/>
                <w:color w:val="000000"/>
                <w:sz w:val="24"/>
                <w:szCs w:val="32"/>
                <w:lang w:eastAsia="zh-CN"/>
              </w:rPr>
              <w:t>在官方指定平台进行公示</w:t>
            </w:r>
          </w:p>
        </w:tc>
      </w:tr>
      <w:tr w14:paraId="7E979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33" w:hRule="atLeast"/>
        </w:trPr>
        <w:tc>
          <w:tcPr>
            <w:tcW w:w="2365" w:type="dxa"/>
            <w:tcBorders>
              <w:top w:val="nil"/>
              <w:left w:val="nil"/>
              <w:bottom w:val="nil"/>
              <w:right w:val="nil"/>
            </w:tcBorders>
            <w:shd w:val="clear" w:color="auto" w:fill="91ABDF" w:themeFill="accent1" w:themeFillTint="99"/>
            <w:vAlign w:val="center"/>
          </w:tcPr>
          <w:p w14:paraId="3B3FFAB5">
            <w:pPr>
              <w:pStyle w:val="11"/>
              <w:spacing w:before="78" w:line="222" w:lineRule="auto"/>
              <w:ind w:left="363"/>
              <w:jc w:val="center"/>
              <w:rPr>
                <w:rFonts w:hint="default"/>
                <w:b w:val="0"/>
                <w:color w:val="000000"/>
                <w:spacing w:val="-3"/>
                <w:lang w:val="en-US" w:eastAsia="zh-CN"/>
              </w:rPr>
            </w:pPr>
            <w:r>
              <w:rPr>
                <w:rFonts w:hint="eastAsia"/>
                <w:b w:val="0"/>
                <w:color w:val="000000"/>
                <w:spacing w:val="-3"/>
                <w:lang w:val="en-US" w:eastAsia="zh-CN"/>
              </w:rPr>
              <w:t>半决赛队伍采风</w:t>
            </w:r>
          </w:p>
        </w:tc>
        <w:tc>
          <w:tcPr>
            <w:tcW w:w="2484" w:type="dxa"/>
            <w:tcBorders>
              <w:top w:val="nil"/>
              <w:left w:val="nil"/>
              <w:bottom w:val="nil"/>
              <w:right w:val="nil"/>
            </w:tcBorders>
            <w:shd w:val="clear" w:color="auto" w:fill="91ABDF" w:themeFill="accent1" w:themeFillTint="99"/>
            <w:vAlign w:val="center"/>
          </w:tcPr>
          <w:p w14:paraId="686DACD8">
            <w:pPr>
              <w:pStyle w:val="11"/>
              <w:spacing w:before="78" w:line="223" w:lineRule="auto"/>
              <w:ind w:left="111"/>
              <w:jc w:val="center"/>
              <w:rPr>
                <w:rFonts w:hint="eastAsia"/>
                <w:b w:val="0"/>
                <w:color w:val="000000"/>
                <w:spacing w:val="-1"/>
                <w:highlight w:val="none"/>
                <w:lang w:val="en-US" w:eastAsia="zh-CN"/>
              </w:rPr>
            </w:pPr>
            <w:r>
              <w:rPr>
                <w:rFonts w:hint="eastAsia"/>
                <w:b w:val="0"/>
                <w:color w:val="000000"/>
                <w:spacing w:val="-1"/>
                <w:highlight w:val="none"/>
                <w:lang w:val="en-US" w:eastAsia="zh-CN"/>
              </w:rPr>
              <w:t>10月中旬</w:t>
            </w:r>
          </w:p>
        </w:tc>
        <w:tc>
          <w:tcPr>
            <w:tcW w:w="3430" w:type="dxa"/>
            <w:tcBorders>
              <w:top w:val="nil"/>
              <w:left w:val="nil"/>
              <w:bottom w:val="nil"/>
              <w:right w:val="nil"/>
            </w:tcBorders>
            <w:shd w:val="clear" w:color="auto" w:fill="91ABDF" w:themeFill="accent1" w:themeFillTint="99"/>
            <w:vAlign w:val="center"/>
          </w:tcPr>
          <w:p w14:paraId="45387E16">
            <w:pPr>
              <w:tabs>
                <w:tab w:val="left" w:pos="743"/>
              </w:tabs>
              <w:bidi w:val="0"/>
              <w:jc w:val="center"/>
              <w:rPr>
                <w:rFonts w:hint="eastAsia" w:ascii="仿宋" w:hAnsi="仿宋" w:eastAsia="仿宋" w:cs="仿宋"/>
                <w:b w:val="0"/>
                <w:color w:val="000000"/>
                <w:sz w:val="24"/>
                <w:szCs w:val="32"/>
                <w:lang w:eastAsia="zh-CN"/>
              </w:rPr>
            </w:pPr>
            <w:r>
              <w:rPr>
                <w:rFonts w:hint="eastAsia" w:ascii="仿宋" w:hAnsi="仿宋" w:eastAsia="仿宋" w:cs="仿宋"/>
                <w:b w:val="0"/>
                <w:color w:val="000000"/>
                <w:sz w:val="24"/>
                <w:szCs w:val="32"/>
                <w:lang w:eastAsia="zh-CN"/>
              </w:rPr>
              <w:t>设计场景酒店（乐园）将会视实际情况，为入围半决赛队伍提供不超过两间夜的住宿体验，用于队伍采风深化作品</w:t>
            </w:r>
          </w:p>
        </w:tc>
      </w:tr>
      <w:tr w14:paraId="4D83C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33" w:hRule="atLeast"/>
        </w:trPr>
        <w:tc>
          <w:tcPr>
            <w:tcW w:w="2365" w:type="dxa"/>
            <w:tcBorders>
              <w:top w:val="nil"/>
              <w:left w:val="nil"/>
              <w:bottom w:val="nil"/>
              <w:right w:val="nil"/>
            </w:tcBorders>
            <w:shd w:val="clear" w:color="auto" w:fill="FFFFFF"/>
            <w:vAlign w:val="center"/>
          </w:tcPr>
          <w:p w14:paraId="18B2AFD8">
            <w:pPr>
              <w:pStyle w:val="11"/>
              <w:spacing w:before="78" w:line="222" w:lineRule="auto"/>
              <w:ind w:left="363"/>
              <w:jc w:val="center"/>
              <w:rPr>
                <w:rFonts w:hint="default"/>
                <w:b w:val="0"/>
                <w:color w:val="000000"/>
                <w:spacing w:val="-3"/>
                <w:lang w:val="en-US" w:eastAsia="zh-CN"/>
              </w:rPr>
            </w:pPr>
            <w:r>
              <w:rPr>
                <w:rFonts w:hint="eastAsia"/>
                <w:b w:val="0"/>
                <w:color w:val="000000"/>
                <w:spacing w:val="-3"/>
                <w:lang w:val="en-US" w:eastAsia="zh-CN"/>
              </w:rPr>
              <w:t>半决赛</w:t>
            </w:r>
          </w:p>
        </w:tc>
        <w:tc>
          <w:tcPr>
            <w:tcW w:w="2484" w:type="dxa"/>
            <w:tcBorders>
              <w:top w:val="nil"/>
              <w:left w:val="nil"/>
              <w:bottom w:val="nil"/>
              <w:right w:val="nil"/>
            </w:tcBorders>
            <w:shd w:val="clear" w:color="auto" w:fill="FFFFFF"/>
            <w:vAlign w:val="center"/>
          </w:tcPr>
          <w:p w14:paraId="084F7AC0">
            <w:pPr>
              <w:pStyle w:val="11"/>
              <w:spacing w:before="78" w:line="223" w:lineRule="auto"/>
              <w:ind w:left="111"/>
              <w:jc w:val="center"/>
              <w:rPr>
                <w:rFonts w:hint="eastAsia"/>
                <w:b w:val="0"/>
                <w:color w:val="000000"/>
                <w:spacing w:val="-1"/>
                <w:highlight w:val="none"/>
                <w:lang w:val="en-US" w:eastAsia="zh-CN"/>
              </w:rPr>
            </w:pPr>
            <w:r>
              <w:rPr>
                <w:rFonts w:hint="eastAsia"/>
                <w:b w:val="0"/>
                <w:color w:val="000000"/>
                <w:spacing w:val="-1"/>
                <w:highlight w:val="none"/>
                <w:lang w:val="en-US" w:eastAsia="zh-CN"/>
              </w:rPr>
              <w:t>10月下旬（暂定）</w:t>
            </w:r>
          </w:p>
        </w:tc>
        <w:tc>
          <w:tcPr>
            <w:tcW w:w="3430" w:type="dxa"/>
            <w:tcBorders>
              <w:top w:val="nil"/>
              <w:left w:val="nil"/>
              <w:bottom w:val="nil"/>
              <w:right w:val="nil"/>
            </w:tcBorders>
            <w:shd w:val="clear" w:color="auto" w:fill="FFFFFF"/>
            <w:vAlign w:val="center"/>
          </w:tcPr>
          <w:p w14:paraId="61EE40BF">
            <w:pPr>
              <w:tabs>
                <w:tab w:val="left" w:pos="743"/>
              </w:tabs>
              <w:bidi w:val="0"/>
              <w:jc w:val="center"/>
              <w:rPr>
                <w:rFonts w:hint="eastAsia" w:ascii="仿宋" w:hAnsi="仿宋" w:eastAsia="仿宋" w:cs="仿宋"/>
                <w:b w:val="0"/>
                <w:color w:val="000000"/>
                <w:sz w:val="24"/>
                <w:szCs w:val="32"/>
                <w:lang w:eastAsia="zh-CN"/>
              </w:rPr>
            </w:pPr>
            <w:r>
              <w:rPr>
                <w:rFonts w:hint="eastAsia" w:ascii="仿宋" w:hAnsi="仿宋" w:eastAsia="仿宋" w:cs="仿宋"/>
                <w:b w:val="0"/>
                <w:color w:val="000000"/>
                <w:sz w:val="24"/>
                <w:szCs w:val="32"/>
                <w:lang w:eastAsia="zh-CN"/>
              </w:rPr>
              <w:t>半决赛会采用线上路演以及视频播放的方式进行</w:t>
            </w:r>
          </w:p>
        </w:tc>
      </w:tr>
      <w:tr w14:paraId="37DD2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92" w:hRule="atLeast"/>
        </w:trPr>
        <w:tc>
          <w:tcPr>
            <w:tcW w:w="2365" w:type="dxa"/>
            <w:tcBorders>
              <w:top w:val="nil"/>
              <w:left w:val="nil"/>
              <w:bottom w:val="single" w:color="000000" w:sz="12" w:space="0"/>
              <w:right w:val="nil"/>
            </w:tcBorders>
            <w:shd w:val="clear" w:color="auto" w:fill="91ABDF" w:themeFill="accent1" w:themeFillTint="99"/>
            <w:vAlign w:val="center"/>
          </w:tcPr>
          <w:p w14:paraId="74495501">
            <w:pPr>
              <w:pStyle w:val="11"/>
              <w:spacing w:before="78" w:line="222" w:lineRule="auto"/>
              <w:ind w:left="363"/>
              <w:jc w:val="center"/>
              <w:rPr>
                <w:rFonts w:hint="default"/>
                <w:b w:val="0"/>
                <w:color w:val="000000"/>
                <w:spacing w:val="-3"/>
                <w:lang w:val="en-US" w:eastAsia="zh-CN"/>
              </w:rPr>
            </w:pPr>
            <w:r>
              <w:rPr>
                <w:rFonts w:hint="eastAsia"/>
                <w:b w:val="0"/>
                <w:color w:val="000000"/>
                <w:spacing w:val="-3"/>
                <w:lang w:val="en-US" w:eastAsia="zh-CN"/>
              </w:rPr>
              <w:t>决赛</w:t>
            </w:r>
          </w:p>
        </w:tc>
        <w:tc>
          <w:tcPr>
            <w:tcW w:w="2484" w:type="dxa"/>
            <w:tcBorders>
              <w:top w:val="nil"/>
              <w:left w:val="nil"/>
              <w:bottom w:val="single" w:color="000000" w:sz="12" w:space="0"/>
              <w:right w:val="nil"/>
            </w:tcBorders>
            <w:shd w:val="clear" w:color="auto" w:fill="91ABDF" w:themeFill="accent1" w:themeFillTint="99"/>
            <w:vAlign w:val="center"/>
          </w:tcPr>
          <w:p w14:paraId="0C06AE83">
            <w:pPr>
              <w:pStyle w:val="11"/>
              <w:spacing w:before="78" w:line="223" w:lineRule="auto"/>
              <w:ind w:left="111"/>
              <w:jc w:val="center"/>
              <w:rPr>
                <w:rFonts w:hint="eastAsia"/>
                <w:b w:val="0"/>
                <w:color w:val="000000"/>
                <w:spacing w:val="-1"/>
                <w:highlight w:val="none"/>
                <w:lang w:val="en-US" w:eastAsia="zh-CN"/>
              </w:rPr>
            </w:pPr>
            <w:r>
              <w:rPr>
                <w:rFonts w:hint="eastAsia"/>
                <w:b w:val="0"/>
                <w:color w:val="000000"/>
                <w:spacing w:val="-1"/>
                <w:highlight w:val="none"/>
                <w:lang w:val="en-US" w:eastAsia="zh-CN"/>
              </w:rPr>
              <w:t>11月14日（暂定）</w:t>
            </w:r>
          </w:p>
        </w:tc>
        <w:tc>
          <w:tcPr>
            <w:tcW w:w="3430" w:type="dxa"/>
            <w:tcBorders>
              <w:top w:val="nil"/>
              <w:left w:val="nil"/>
              <w:bottom w:val="single" w:color="000000" w:sz="12" w:space="0"/>
              <w:right w:val="nil"/>
            </w:tcBorders>
            <w:shd w:val="clear" w:color="auto" w:fill="91ABDF" w:themeFill="accent1" w:themeFillTint="99"/>
            <w:vAlign w:val="center"/>
          </w:tcPr>
          <w:p w14:paraId="33ED1D78">
            <w:pPr>
              <w:tabs>
                <w:tab w:val="left" w:pos="743"/>
              </w:tabs>
              <w:bidi w:val="0"/>
              <w:jc w:val="center"/>
              <w:rPr>
                <w:rFonts w:hint="eastAsia" w:ascii="仿宋" w:hAnsi="仿宋" w:eastAsia="仿宋" w:cs="仿宋"/>
                <w:b w:val="0"/>
                <w:color w:val="000000"/>
                <w:sz w:val="24"/>
                <w:szCs w:val="32"/>
                <w:lang w:eastAsia="zh-CN"/>
              </w:rPr>
            </w:pPr>
            <w:r>
              <w:rPr>
                <w:rFonts w:hint="eastAsia" w:ascii="仿宋" w:hAnsi="仿宋" w:eastAsia="仿宋" w:cs="仿宋"/>
                <w:b w:val="0"/>
                <w:color w:val="000000"/>
                <w:sz w:val="24"/>
                <w:szCs w:val="32"/>
                <w:lang w:eastAsia="zh-CN"/>
              </w:rPr>
              <w:t>参赛队伍在决赛现场进行路演展示、现场公布大赛获奖名单并举行颁奖仪式</w:t>
            </w:r>
          </w:p>
        </w:tc>
      </w:tr>
    </w:tbl>
    <w:p w14:paraId="57194E94">
      <w:pPr>
        <w:numPr>
          <w:ilvl w:val="0"/>
          <w:numId w:val="0"/>
        </w:numPr>
        <w:ind w:leftChars="0"/>
        <w:rPr>
          <w:rFonts w:hint="default" w:ascii="仿宋" w:hAnsi="仿宋" w:eastAsia="仿宋" w:cs="仿宋"/>
          <w:color w:val="auto"/>
          <w:sz w:val="30"/>
          <w:szCs w:val="30"/>
          <w:lang w:val="en-US" w:eastAsia="zh-CN"/>
        </w:rPr>
      </w:pPr>
    </w:p>
    <w:p w14:paraId="3C454A6C">
      <w:pPr>
        <w:numPr>
          <w:ilvl w:val="0"/>
          <w:numId w:val="1"/>
        </w:numPr>
        <w:outlineLvl w:val="0"/>
        <w:rPr>
          <w:rFonts w:hint="eastAsia" w:asciiTheme="majorEastAsia" w:hAnsiTheme="majorEastAsia" w:eastAsiaTheme="majorEastAsia" w:cstheme="majorEastAsia"/>
          <w:b/>
          <w:bCs/>
          <w:sz w:val="32"/>
          <w:szCs w:val="32"/>
          <w:lang w:val="en-US" w:eastAsia="zh-CN"/>
        </w:rPr>
      </w:pPr>
      <w:bookmarkStart w:id="4" w:name="_Toc27099"/>
      <w:r>
        <w:rPr>
          <w:rFonts w:hint="eastAsia" w:asciiTheme="majorEastAsia" w:hAnsiTheme="majorEastAsia" w:eastAsiaTheme="majorEastAsia" w:cstheme="majorEastAsia"/>
          <w:b/>
          <w:bCs/>
          <w:sz w:val="32"/>
          <w:szCs w:val="32"/>
          <w:lang w:val="en-US" w:eastAsia="zh-CN"/>
        </w:rPr>
        <w:t>大赛内容</w:t>
      </w:r>
      <w:bookmarkEnd w:id="4"/>
    </w:p>
    <w:p w14:paraId="31EE64E1">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textAlignment w:val="auto"/>
        <w:outlineLvl w:val="1"/>
        <w:rPr>
          <w:rFonts w:hint="eastAsia" w:ascii="仿宋" w:hAnsi="仿宋" w:eastAsia="仿宋" w:cs="仿宋"/>
          <w:b/>
          <w:bCs/>
          <w:color w:val="auto"/>
          <w:sz w:val="36"/>
          <w:szCs w:val="36"/>
          <w:lang w:val="en-US" w:eastAsia="zh-CN"/>
        </w:rPr>
      </w:pPr>
      <w:bookmarkStart w:id="5" w:name="_Toc9752"/>
      <w:r>
        <w:rPr>
          <w:rFonts w:hint="eastAsia" w:ascii="仿宋" w:hAnsi="仿宋" w:eastAsia="仿宋" w:cs="仿宋"/>
          <w:b/>
          <w:bCs/>
          <w:color w:val="auto"/>
          <w:sz w:val="32"/>
          <w:szCs w:val="32"/>
          <w:lang w:val="en-US" w:eastAsia="zh-CN"/>
        </w:rPr>
        <w:t>初赛——线上</w:t>
      </w:r>
      <w:bookmarkEnd w:id="5"/>
    </w:p>
    <w:p w14:paraId="29851C4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rPr>
          <w:rFonts w:hint="eastAsia" w:ascii="仿宋" w:hAnsi="仿宋" w:eastAsia="仿宋" w:cs="仿宋"/>
          <w:b/>
          <w:bCs/>
          <w:color w:val="auto"/>
          <w:sz w:val="32"/>
          <w:szCs w:val="32"/>
          <w:lang w:val="en-US" w:eastAsia="zh-CN"/>
        </w:rPr>
      </w:pPr>
      <w:bookmarkStart w:id="6" w:name="_Toc14568"/>
      <w:r>
        <w:rPr>
          <w:rFonts w:hint="eastAsia" w:ascii="仿宋" w:hAnsi="仿宋" w:eastAsia="仿宋" w:cs="仿宋"/>
          <w:b/>
          <w:bCs/>
          <w:color w:val="auto"/>
          <w:kern w:val="2"/>
          <w:sz w:val="32"/>
          <w:szCs w:val="32"/>
          <w:lang w:val="en-US" w:eastAsia="zh-CN" w:bidi="ar-SA"/>
        </w:rPr>
        <w:t>1.</w:t>
      </w:r>
      <w:r>
        <w:rPr>
          <w:rFonts w:hint="eastAsia" w:ascii="仿宋" w:hAnsi="仿宋" w:eastAsia="仿宋" w:cs="仿宋"/>
          <w:b/>
          <w:bCs/>
          <w:color w:val="auto"/>
          <w:sz w:val="32"/>
          <w:szCs w:val="32"/>
          <w:lang w:val="en-US" w:eastAsia="zh-CN"/>
        </w:rPr>
        <w:t>初赛项目</w:t>
      </w:r>
      <w:bookmarkEnd w:id="6"/>
    </w:p>
    <w:p w14:paraId="50F41420">
      <w:pPr>
        <w:keepNext w:val="0"/>
        <w:keepLines w:val="0"/>
        <w:pageBreakBefore w:val="0"/>
        <w:widowControl w:val="0"/>
        <w:numPr>
          <w:ilvl w:val="0"/>
          <w:numId w:val="0"/>
        </w:numPr>
        <w:tabs>
          <w:tab w:val="left" w:pos="630"/>
        </w:tabs>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初赛项目分为“</w:t>
      </w:r>
      <w:r>
        <w:rPr>
          <w:rFonts w:hint="eastAsia" w:ascii="仿宋" w:hAnsi="仿宋" w:eastAsia="仿宋" w:cs="仿宋"/>
          <w:b w:val="0"/>
          <w:bCs w:val="0"/>
          <w:color w:val="auto"/>
          <w:sz w:val="28"/>
          <w:szCs w:val="28"/>
          <w:lang w:val="en-US" w:eastAsia="zh-CN"/>
        </w:rPr>
        <w:t>旅游产品（活动）营销方案设计</w:t>
      </w:r>
      <w:r>
        <w:rPr>
          <w:rFonts w:hint="eastAsia" w:ascii="仿宋" w:hAnsi="仿宋" w:eastAsia="仿宋" w:cs="仿宋"/>
          <w:color w:val="auto"/>
          <w:sz w:val="28"/>
          <w:szCs w:val="28"/>
          <w:lang w:val="en-US" w:eastAsia="zh-CN"/>
        </w:rPr>
        <w:t>”和</w:t>
      </w:r>
      <w:r>
        <w:rPr>
          <w:rFonts w:hint="eastAsia" w:ascii="仿宋" w:hAnsi="仿宋" w:eastAsia="仿宋" w:cs="仿宋"/>
          <w:color w:val="auto"/>
          <w:sz w:val="30"/>
          <w:szCs w:val="30"/>
          <w:lang w:val="en-US" w:eastAsia="zh-CN"/>
        </w:rPr>
        <w:t>“开元美食地图”</w:t>
      </w:r>
      <w:r>
        <w:rPr>
          <w:rFonts w:hint="default" w:ascii="仿宋" w:hAnsi="仿宋" w:eastAsia="仿宋" w:cs="仿宋"/>
          <w:color w:val="auto"/>
          <w:sz w:val="30"/>
          <w:szCs w:val="30"/>
          <w:lang w:val="en-US" w:eastAsia="zh-CN"/>
        </w:rPr>
        <w:t>视频</w:t>
      </w:r>
      <w:r>
        <w:rPr>
          <w:rFonts w:hint="eastAsia" w:ascii="仿宋" w:hAnsi="仿宋" w:eastAsia="仿宋" w:cs="仿宋"/>
          <w:color w:val="auto"/>
          <w:sz w:val="30"/>
          <w:szCs w:val="30"/>
          <w:lang w:val="en-US" w:eastAsia="zh-CN"/>
        </w:rPr>
        <w:t>拍摄脚本两部分</w:t>
      </w:r>
      <w:r>
        <w:rPr>
          <w:rFonts w:hint="default" w:ascii="仿宋" w:hAnsi="仿宋" w:eastAsia="仿宋" w:cs="仿宋"/>
          <w:b w:val="0"/>
          <w:bCs w:val="0"/>
          <w:color w:val="auto"/>
          <w:sz w:val="30"/>
          <w:szCs w:val="30"/>
          <w:lang w:val="en-US" w:eastAsia="zh-CN"/>
        </w:rPr>
        <w:t>。</w:t>
      </w:r>
    </w:p>
    <w:p w14:paraId="6BB6742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各参赛选手根据本次大赛组委会提供的酒店（乐园）相关资料进行学习整理，在规定时间内完成参赛作品的制作与提交。</w:t>
      </w:r>
    </w:p>
    <w:p w14:paraId="55F2CFC7">
      <w:pPr>
        <w:keepNext w:val="0"/>
        <w:keepLines w:val="0"/>
        <w:pageBreakBefore w:val="0"/>
        <w:widowControl w:val="0"/>
        <w:numPr>
          <w:ilvl w:val="0"/>
          <w:numId w:val="3"/>
        </w:numPr>
        <w:kinsoku/>
        <w:wordWrap/>
        <w:overflowPunct/>
        <w:topLinePunct w:val="0"/>
        <w:autoSpaceDE/>
        <w:autoSpaceDN/>
        <w:bidi w:val="0"/>
        <w:adjustRightInd/>
        <w:snapToGrid/>
        <w:ind w:left="420" w:leftChars="0" w:firstLine="562"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酒店（乐园）场景资料获取时间：</w:t>
      </w:r>
      <w:r>
        <w:rPr>
          <w:rFonts w:hint="eastAsia" w:ascii="仿宋" w:hAnsi="仿宋" w:eastAsia="仿宋" w:cs="仿宋"/>
          <w:color w:val="auto"/>
          <w:sz w:val="28"/>
          <w:szCs w:val="28"/>
          <w:lang w:val="en-US" w:eastAsia="zh-CN"/>
        </w:rPr>
        <w:t>9月16日9:00至9月23日18:00</w:t>
      </w:r>
    </w:p>
    <w:p w14:paraId="4C837C9E">
      <w:pPr>
        <w:keepNext w:val="0"/>
        <w:keepLines w:val="0"/>
        <w:pageBreakBefore w:val="0"/>
        <w:widowControl w:val="0"/>
        <w:numPr>
          <w:ilvl w:val="0"/>
          <w:numId w:val="3"/>
        </w:numPr>
        <w:kinsoku/>
        <w:wordWrap/>
        <w:overflowPunct/>
        <w:topLinePunct w:val="0"/>
        <w:autoSpaceDE/>
        <w:autoSpaceDN/>
        <w:bidi w:val="0"/>
        <w:adjustRightInd/>
        <w:snapToGrid/>
        <w:ind w:left="420" w:leftChars="0" w:firstLine="562" w:firstLineChars="200"/>
        <w:textAlignment w:val="auto"/>
        <w:rPr>
          <w:b/>
          <w:bCs/>
          <w:sz w:val="28"/>
          <w:szCs w:val="28"/>
        </w:rPr>
      </w:pPr>
      <w:r>
        <w:rPr>
          <w:rFonts w:hint="eastAsia" w:ascii="仿宋" w:hAnsi="仿宋" w:eastAsia="仿宋" w:cs="仿宋"/>
          <w:b/>
          <w:bCs/>
          <w:color w:val="auto"/>
          <w:sz w:val="28"/>
          <w:szCs w:val="28"/>
          <w:lang w:val="en-US" w:eastAsia="zh-CN"/>
        </w:rPr>
        <w:t>初赛作品提交截止时间：</w:t>
      </w:r>
      <w:r>
        <w:rPr>
          <w:rFonts w:hint="eastAsia" w:ascii="仿宋" w:hAnsi="仿宋" w:eastAsia="仿宋" w:cs="仿宋"/>
          <w:color w:val="auto"/>
          <w:sz w:val="28"/>
          <w:szCs w:val="28"/>
          <w:lang w:val="en-US" w:eastAsia="zh-CN"/>
        </w:rPr>
        <w:t>10月05日18:00</w:t>
      </w:r>
    </w:p>
    <w:p w14:paraId="0ADACBE8">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b/>
          <w:bCs/>
          <w:sz w:val="36"/>
          <w:szCs w:val="36"/>
        </w:rPr>
      </w:pPr>
    </w:p>
    <w:p w14:paraId="5AA67CF4">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b/>
          <w:bCs/>
          <w:sz w:val="36"/>
          <w:szCs w:val="36"/>
        </w:rPr>
      </w:pPr>
    </w:p>
    <w:p w14:paraId="318A1AF9">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outlineLvl w:val="1"/>
        <w:rPr>
          <w:rFonts w:hint="eastAsia" w:ascii="仿宋" w:hAnsi="仿宋" w:eastAsia="仿宋" w:cs="仿宋"/>
          <w:b/>
          <w:bCs/>
          <w:sz w:val="32"/>
          <w:szCs w:val="32"/>
          <w:lang w:val="en-US" w:eastAsia="zh-CN"/>
        </w:rPr>
      </w:pPr>
      <w:bookmarkStart w:id="7" w:name="_Toc11583"/>
      <w:r>
        <w:rPr>
          <w:rFonts w:hint="eastAsia" w:ascii="仿宋" w:hAnsi="仿宋" w:eastAsia="仿宋" w:cs="仿宋"/>
          <w:b/>
          <w:bCs/>
          <w:sz w:val="32"/>
          <w:szCs w:val="32"/>
          <w:lang w:val="en-US" w:eastAsia="zh-CN"/>
        </w:rPr>
        <w:t>半决赛——线上</w:t>
      </w:r>
      <w:bookmarkEnd w:id="7"/>
    </w:p>
    <w:p w14:paraId="391ED2C8">
      <w:pPr>
        <w:keepNext w:val="0"/>
        <w:keepLines w:val="0"/>
        <w:pageBreakBefore w:val="0"/>
        <w:widowControl w:val="0"/>
        <w:numPr>
          <w:ilvl w:val="0"/>
          <w:numId w:val="4"/>
        </w:numPr>
        <w:kinsoku/>
        <w:wordWrap/>
        <w:overflowPunct/>
        <w:topLinePunct w:val="0"/>
        <w:autoSpaceDE/>
        <w:autoSpaceDN/>
        <w:bidi w:val="0"/>
        <w:adjustRightInd/>
        <w:snapToGrid/>
        <w:ind w:leftChars="0" w:firstLine="643" w:firstLineChars="200"/>
        <w:textAlignment w:val="auto"/>
        <w:outlineLvl w:val="2"/>
        <w:rPr>
          <w:rFonts w:hint="eastAsia" w:ascii="仿宋" w:hAnsi="仿宋" w:eastAsia="仿宋" w:cs="仿宋"/>
          <w:b/>
          <w:bCs/>
          <w:sz w:val="32"/>
          <w:szCs w:val="32"/>
          <w:lang w:val="en-US" w:eastAsia="zh-CN"/>
        </w:rPr>
      </w:pPr>
      <w:bookmarkStart w:id="8" w:name="_Toc29297"/>
      <w:r>
        <w:rPr>
          <w:rFonts w:hint="eastAsia" w:ascii="仿宋" w:hAnsi="仿宋" w:eastAsia="仿宋" w:cs="仿宋"/>
          <w:b/>
          <w:bCs/>
          <w:sz w:val="32"/>
          <w:szCs w:val="32"/>
          <w:lang w:val="en-US" w:eastAsia="zh-CN"/>
        </w:rPr>
        <w:t>半决赛项目</w:t>
      </w:r>
      <w:bookmarkEnd w:id="8"/>
    </w:p>
    <w:p w14:paraId="082067D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半决赛项目为“</w:t>
      </w:r>
      <w:r>
        <w:rPr>
          <w:rFonts w:hint="default" w:ascii="Calibri" w:hAnsi="Calibri" w:eastAsia="仿宋" w:cs="Calibri"/>
          <w:b w:val="0"/>
          <w:bCs w:val="0"/>
          <w:color w:val="auto"/>
          <w:sz w:val="28"/>
          <w:szCs w:val="28"/>
          <w:lang w:val="en-US" w:eastAsia="zh-CN"/>
        </w:rPr>
        <w:t>旅游产品（活动）营销方案</w:t>
      </w:r>
      <w:r>
        <w:rPr>
          <w:rFonts w:hint="eastAsia" w:ascii="Calibri" w:hAnsi="Calibri" w:eastAsia="仿宋" w:cs="Calibri"/>
          <w:b w:val="0"/>
          <w:bCs w:val="0"/>
          <w:color w:val="auto"/>
          <w:sz w:val="28"/>
          <w:szCs w:val="28"/>
          <w:lang w:val="en-US" w:eastAsia="zh-CN"/>
        </w:rPr>
        <w:t>线上路演</w:t>
      </w:r>
      <w:r>
        <w:rPr>
          <w:rFonts w:hint="eastAsia" w:ascii="仿宋" w:hAnsi="仿宋" w:eastAsia="仿宋" w:cs="仿宋"/>
          <w:sz w:val="28"/>
          <w:szCs w:val="28"/>
          <w:lang w:val="en-US" w:eastAsia="zh-CN"/>
        </w:rPr>
        <w:t>”。</w:t>
      </w:r>
    </w:p>
    <w:p w14:paraId="22EF3CA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sz w:val="28"/>
          <w:szCs w:val="28"/>
          <w:lang w:val="en-US" w:eastAsia="zh-CN"/>
        </w:rPr>
        <w:t>参赛队伍依据本次大赛组委会提供的场景设计资料，实地到访设计场景酒店（乐园）进行采风考察，以持续深化参赛作品。组委会为进入半决赛队伍提供不超过两间夜到店采风期间住宿体验，进入半决赛但未能进入决赛的队伍将颁发优胜奖。</w:t>
      </w:r>
    </w:p>
    <w:p w14:paraId="543BA83D">
      <w:pPr>
        <w:keepNext w:val="0"/>
        <w:keepLines w:val="0"/>
        <w:pageBreakBefore w:val="0"/>
        <w:widowControl w:val="0"/>
        <w:numPr>
          <w:ilvl w:val="0"/>
          <w:numId w:val="5"/>
        </w:numPr>
        <w:kinsoku/>
        <w:wordWrap/>
        <w:overflowPunct/>
        <w:topLinePunct w:val="0"/>
        <w:autoSpaceDE/>
        <w:autoSpaceDN/>
        <w:bidi w:val="0"/>
        <w:adjustRightInd/>
        <w:snapToGrid/>
        <w:ind w:left="420" w:leftChars="0" w:firstLine="562"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半决赛队伍采风时间：</w:t>
      </w:r>
      <w:r>
        <w:rPr>
          <w:rFonts w:hint="eastAsia" w:ascii="仿宋" w:hAnsi="仿宋" w:eastAsia="仿宋" w:cs="仿宋"/>
          <w:b w:val="0"/>
          <w:bCs w:val="0"/>
          <w:color w:val="auto"/>
          <w:sz w:val="28"/>
          <w:szCs w:val="28"/>
          <w:lang w:val="en-US" w:eastAsia="zh-CN"/>
        </w:rPr>
        <w:t>10月中旬</w:t>
      </w:r>
    </w:p>
    <w:p w14:paraId="56909DCE">
      <w:pPr>
        <w:keepNext w:val="0"/>
        <w:keepLines w:val="0"/>
        <w:pageBreakBefore w:val="0"/>
        <w:widowControl w:val="0"/>
        <w:numPr>
          <w:ilvl w:val="0"/>
          <w:numId w:val="5"/>
        </w:numPr>
        <w:kinsoku/>
        <w:wordWrap/>
        <w:overflowPunct/>
        <w:topLinePunct w:val="0"/>
        <w:autoSpaceDE/>
        <w:autoSpaceDN/>
        <w:bidi w:val="0"/>
        <w:adjustRightInd/>
        <w:snapToGrid/>
        <w:ind w:left="420" w:leftChars="0" w:firstLine="562"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半决赛线上路演时间：</w:t>
      </w:r>
      <w:r>
        <w:rPr>
          <w:rFonts w:hint="eastAsia" w:ascii="仿宋" w:hAnsi="仿宋" w:eastAsia="仿宋" w:cs="仿宋"/>
          <w:b w:val="0"/>
          <w:bCs w:val="0"/>
          <w:color w:val="auto"/>
          <w:sz w:val="28"/>
          <w:szCs w:val="28"/>
          <w:lang w:val="en-US" w:eastAsia="zh-CN"/>
        </w:rPr>
        <w:t>10月下旬</w:t>
      </w:r>
    </w:p>
    <w:p w14:paraId="5DC143A9">
      <w:pPr>
        <w:keepNext w:val="0"/>
        <w:keepLines w:val="0"/>
        <w:pageBreakBefore w:val="0"/>
        <w:widowControl w:val="0"/>
        <w:numPr>
          <w:ilvl w:val="0"/>
          <w:numId w:val="5"/>
        </w:numPr>
        <w:kinsoku/>
        <w:wordWrap/>
        <w:overflowPunct/>
        <w:topLinePunct w:val="0"/>
        <w:autoSpaceDE/>
        <w:autoSpaceDN/>
        <w:bidi w:val="0"/>
        <w:adjustRightInd/>
        <w:snapToGrid/>
        <w:ind w:left="420" w:leftChars="0" w:firstLine="562"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决赛入围名单公布时间：</w:t>
      </w:r>
      <w:r>
        <w:rPr>
          <w:rFonts w:hint="eastAsia" w:ascii="仿宋" w:hAnsi="仿宋" w:eastAsia="仿宋" w:cs="仿宋"/>
          <w:b w:val="0"/>
          <w:bCs w:val="0"/>
          <w:color w:val="auto"/>
          <w:sz w:val="28"/>
          <w:szCs w:val="28"/>
          <w:lang w:val="en-US" w:eastAsia="zh-CN"/>
        </w:rPr>
        <w:t>10月下旬</w:t>
      </w:r>
    </w:p>
    <w:p w14:paraId="67DD6A2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b w:val="0"/>
          <w:bCs w:val="0"/>
          <w:color w:val="auto"/>
          <w:sz w:val="30"/>
          <w:szCs w:val="30"/>
          <w:lang w:val="en-US" w:eastAsia="zh-CN"/>
        </w:rPr>
      </w:pPr>
    </w:p>
    <w:p w14:paraId="206FE311">
      <w:pPr>
        <w:numPr>
          <w:ilvl w:val="0"/>
          <w:numId w:val="0"/>
        </w:numPr>
        <w:rPr>
          <w:rFonts w:hint="default" w:ascii="仿宋" w:hAnsi="仿宋" w:eastAsia="仿宋" w:cs="仿宋"/>
          <w:b w:val="0"/>
          <w:bCs w:val="0"/>
          <w:sz w:val="30"/>
          <w:szCs w:val="30"/>
          <w:lang w:val="en-US" w:eastAsia="zh-CN"/>
        </w:rPr>
      </w:pPr>
    </w:p>
    <w:p w14:paraId="3F3E2249">
      <w:pPr>
        <w:numPr>
          <w:ilvl w:val="0"/>
          <w:numId w:val="0"/>
        </w:numPr>
        <w:outlineLvl w:val="1"/>
        <w:rPr>
          <w:rFonts w:hint="eastAsia" w:ascii="仿宋" w:hAnsi="仿宋" w:eastAsia="仿宋" w:cs="仿宋"/>
          <w:b/>
          <w:bCs/>
          <w:sz w:val="32"/>
          <w:szCs w:val="32"/>
          <w:lang w:val="en-US" w:eastAsia="zh-CN"/>
        </w:rPr>
      </w:pPr>
      <w:bookmarkStart w:id="9" w:name="_Toc7148"/>
      <w:r>
        <w:rPr>
          <w:rFonts w:hint="eastAsia" w:ascii="仿宋" w:hAnsi="仿宋" w:eastAsia="仿宋" w:cs="仿宋"/>
          <w:b/>
          <w:bCs/>
          <w:kern w:val="2"/>
          <w:sz w:val="32"/>
          <w:szCs w:val="32"/>
          <w:lang w:val="en-US" w:eastAsia="zh-CN" w:bidi="ar-SA"/>
        </w:rPr>
        <w:t>（三）</w:t>
      </w:r>
      <w:r>
        <w:rPr>
          <w:rFonts w:hint="eastAsia" w:ascii="仿宋" w:hAnsi="仿宋" w:eastAsia="仿宋" w:cs="仿宋"/>
          <w:b/>
          <w:bCs/>
          <w:sz w:val="32"/>
          <w:szCs w:val="32"/>
          <w:lang w:val="en-US" w:eastAsia="zh-CN"/>
        </w:rPr>
        <w:t>决赛——线下</w:t>
      </w:r>
      <w:bookmarkEnd w:id="9"/>
    </w:p>
    <w:p w14:paraId="4DB324F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rPr>
          <w:rFonts w:hint="eastAsia" w:ascii="仿宋" w:hAnsi="仿宋" w:eastAsia="仿宋" w:cs="仿宋"/>
          <w:b/>
          <w:bCs/>
          <w:sz w:val="32"/>
          <w:szCs w:val="32"/>
          <w:lang w:val="en-US" w:eastAsia="zh-CN"/>
        </w:rPr>
      </w:pPr>
      <w:bookmarkStart w:id="10" w:name="_Toc16568"/>
      <w:r>
        <w:rPr>
          <w:rFonts w:hint="eastAsia" w:ascii="仿宋" w:hAnsi="仿宋" w:eastAsia="仿宋" w:cs="仿宋"/>
          <w:b/>
          <w:bCs/>
          <w:kern w:val="2"/>
          <w:sz w:val="32"/>
          <w:szCs w:val="32"/>
          <w:lang w:val="en-US" w:eastAsia="zh-CN" w:bidi="ar-SA"/>
        </w:rPr>
        <w:t>1.</w:t>
      </w:r>
      <w:r>
        <w:rPr>
          <w:rFonts w:hint="eastAsia" w:ascii="仿宋" w:hAnsi="仿宋" w:eastAsia="仿宋" w:cs="仿宋"/>
          <w:b/>
          <w:bCs/>
          <w:sz w:val="32"/>
          <w:szCs w:val="32"/>
          <w:lang w:val="en-US" w:eastAsia="zh-CN"/>
        </w:rPr>
        <w:t>决赛项目</w:t>
      </w:r>
      <w:bookmarkEnd w:id="10"/>
    </w:p>
    <w:p w14:paraId="224DCD2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决赛项目为</w:t>
      </w:r>
      <w:r>
        <w:rPr>
          <w:rFonts w:hint="eastAsia" w:ascii="Calibri" w:hAnsi="Calibri" w:eastAsia="仿宋" w:cs="Calibri"/>
          <w:b w:val="0"/>
          <w:bCs w:val="0"/>
          <w:color w:val="auto"/>
          <w:sz w:val="30"/>
          <w:szCs w:val="30"/>
          <w:lang w:val="en-US" w:eastAsia="zh-CN"/>
        </w:rPr>
        <w:t>“开元美食地图”推荐视频</w:t>
      </w:r>
      <w:r>
        <w:rPr>
          <w:rFonts w:hint="eastAsia" w:ascii="仿宋" w:hAnsi="仿宋" w:eastAsia="仿宋" w:cs="仿宋"/>
          <w:b w:val="0"/>
          <w:bCs w:val="0"/>
          <w:color w:val="auto"/>
          <w:sz w:val="28"/>
          <w:szCs w:val="28"/>
          <w:lang w:val="en-US" w:eastAsia="zh-CN"/>
        </w:rPr>
        <w:t>现场展示（不超过2分钟）+</w:t>
      </w:r>
      <w:r>
        <w:rPr>
          <w:rFonts w:hint="eastAsia" w:ascii="仿宋" w:hAnsi="仿宋" w:eastAsia="仿宋" w:cs="仿宋"/>
          <w:b w:val="0"/>
          <w:bCs w:val="0"/>
          <w:sz w:val="28"/>
          <w:szCs w:val="28"/>
          <w:lang w:val="en-US" w:eastAsia="zh-CN"/>
        </w:rPr>
        <w:t>“</w:t>
      </w:r>
      <w:r>
        <w:rPr>
          <w:rFonts w:hint="eastAsia" w:ascii="仿宋" w:hAnsi="仿宋" w:eastAsia="仿宋" w:cs="仿宋"/>
          <w:b w:val="0"/>
          <w:bCs w:val="0"/>
          <w:color w:val="auto"/>
          <w:sz w:val="28"/>
          <w:szCs w:val="28"/>
          <w:lang w:val="en-US" w:eastAsia="zh-CN"/>
        </w:rPr>
        <w:t>旅游产品（活动）营销方案</w:t>
      </w:r>
      <w:r>
        <w:rPr>
          <w:rFonts w:hint="eastAsia" w:ascii="仿宋" w:hAnsi="仿宋" w:eastAsia="仿宋" w:cs="仿宋"/>
          <w:b w:val="0"/>
          <w:bCs w:val="0"/>
          <w:sz w:val="28"/>
          <w:szCs w:val="28"/>
          <w:lang w:val="en-US" w:eastAsia="zh-CN"/>
        </w:rPr>
        <w:t>”线下路演（6-7分钟）。</w:t>
      </w:r>
    </w:p>
    <w:p w14:paraId="4C134EC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Calibri" w:hAnsi="Calibri" w:eastAsia="仿宋" w:cs="Calibri"/>
          <w:b w:val="0"/>
          <w:bCs w:val="0"/>
          <w:color w:val="auto"/>
          <w:sz w:val="28"/>
          <w:szCs w:val="28"/>
          <w:lang w:val="en-US" w:eastAsia="zh-CN"/>
        </w:rPr>
      </w:pPr>
      <w:r>
        <w:rPr>
          <w:rFonts w:hint="eastAsia" w:ascii="仿宋" w:hAnsi="仿宋" w:eastAsia="仿宋" w:cs="仿宋"/>
          <w:b w:val="0"/>
          <w:bCs w:val="0"/>
          <w:sz w:val="28"/>
          <w:szCs w:val="28"/>
          <w:lang w:val="en-US" w:eastAsia="zh-CN"/>
        </w:rPr>
        <w:t>参赛队伍指定一名路演人员结合自身作品优势在决赛现场进行特色展示，参赛评委进行现场打分，</w:t>
      </w:r>
      <w:r>
        <w:rPr>
          <w:rFonts w:hint="default" w:ascii="Calibri" w:hAnsi="Calibri" w:eastAsia="仿宋" w:cs="Calibri"/>
          <w:b w:val="0"/>
          <w:bCs w:val="0"/>
          <w:color w:val="auto"/>
          <w:sz w:val="28"/>
          <w:szCs w:val="28"/>
          <w:lang w:val="en-US" w:eastAsia="zh-CN"/>
        </w:rPr>
        <w:t>结合线上平台（指定平台待公布）的综合分值累计得分，决出决赛名次</w:t>
      </w:r>
      <w:r>
        <w:rPr>
          <w:rFonts w:hint="eastAsia" w:ascii="Calibri" w:hAnsi="Calibri" w:eastAsia="仿宋" w:cs="Calibri"/>
          <w:b w:val="0"/>
          <w:bCs w:val="0"/>
          <w:color w:val="auto"/>
          <w:sz w:val="28"/>
          <w:szCs w:val="28"/>
          <w:lang w:val="en-US" w:eastAsia="zh-CN"/>
        </w:rPr>
        <w:t>。</w:t>
      </w:r>
    </w:p>
    <w:p w14:paraId="7D3C78CA">
      <w:pPr>
        <w:keepNext w:val="0"/>
        <w:keepLines w:val="0"/>
        <w:pageBreakBefore w:val="0"/>
        <w:widowControl w:val="0"/>
        <w:numPr>
          <w:ilvl w:val="0"/>
          <w:numId w:val="6"/>
        </w:numPr>
        <w:kinsoku/>
        <w:wordWrap/>
        <w:overflowPunct/>
        <w:topLinePunct w:val="0"/>
        <w:autoSpaceDE/>
        <w:autoSpaceDN/>
        <w:bidi w:val="0"/>
        <w:adjustRightInd/>
        <w:snapToGrid/>
        <w:ind w:left="420" w:leftChars="0" w:firstLine="562" w:firstLineChars="200"/>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bCs/>
          <w:color w:val="auto"/>
          <w:sz w:val="28"/>
          <w:szCs w:val="28"/>
          <w:lang w:val="en-US" w:eastAsia="zh-CN"/>
        </w:rPr>
        <w:t>决赛时间：</w:t>
      </w:r>
      <w:r>
        <w:rPr>
          <w:rFonts w:hint="eastAsia" w:ascii="Calibri" w:hAnsi="Calibri" w:eastAsia="仿宋" w:cs="Calibri"/>
          <w:b w:val="0"/>
          <w:bCs w:val="0"/>
          <w:color w:val="auto"/>
          <w:sz w:val="28"/>
          <w:szCs w:val="28"/>
          <w:lang w:val="en-US" w:eastAsia="zh-CN"/>
        </w:rPr>
        <w:t>11月14日（暂定）</w:t>
      </w:r>
    </w:p>
    <w:p w14:paraId="1060F726">
      <w:pPr>
        <w:numPr>
          <w:ilvl w:val="0"/>
          <w:numId w:val="0"/>
        </w:numPr>
        <w:ind w:leftChars="0"/>
      </w:pPr>
    </w:p>
    <w:p w14:paraId="52169858">
      <w:pPr>
        <w:numPr>
          <w:ilvl w:val="0"/>
          <w:numId w:val="0"/>
        </w:numPr>
        <w:ind w:leftChars="0"/>
      </w:pPr>
    </w:p>
    <w:p w14:paraId="4A0FCE05">
      <w:pPr>
        <w:numPr>
          <w:ilvl w:val="0"/>
          <w:numId w:val="0"/>
        </w:numPr>
        <w:ind w:leftChars="0"/>
      </w:pPr>
    </w:p>
    <w:p w14:paraId="548326D0">
      <w:pPr>
        <w:numPr>
          <w:ilvl w:val="0"/>
          <w:numId w:val="0"/>
        </w:numPr>
        <w:ind w:leftChars="0"/>
      </w:pPr>
    </w:p>
    <w:p w14:paraId="6147827E">
      <w:pPr>
        <w:numPr>
          <w:ilvl w:val="0"/>
          <w:numId w:val="1"/>
        </w:numPr>
        <w:outlineLvl w:val="0"/>
        <w:rPr>
          <w:rFonts w:hint="eastAsia" w:asciiTheme="majorEastAsia" w:hAnsiTheme="majorEastAsia" w:eastAsiaTheme="majorEastAsia" w:cstheme="majorEastAsia"/>
          <w:b/>
          <w:bCs/>
          <w:sz w:val="32"/>
          <w:szCs w:val="32"/>
          <w:lang w:val="en-US" w:eastAsia="zh-CN"/>
        </w:rPr>
      </w:pPr>
      <w:bookmarkStart w:id="11" w:name="_Toc24209"/>
      <w:r>
        <w:rPr>
          <w:rFonts w:hint="eastAsia" w:asciiTheme="majorEastAsia" w:hAnsiTheme="majorEastAsia" w:eastAsiaTheme="majorEastAsia" w:cstheme="majorEastAsia"/>
          <w:b/>
          <w:bCs/>
          <w:sz w:val="32"/>
          <w:szCs w:val="32"/>
          <w:lang w:val="en-US" w:eastAsia="zh-CN"/>
        </w:rPr>
        <w:t>奖项设定</w:t>
      </w:r>
      <w:bookmarkEnd w:id="11"/>
    </w:p>
    <w:p w14:paraId="03C271BA">
      <w:pPr>
        <w:keepNext w:val="0"/>
        <w:keepLines w:val="0"/>
        <w:pageBreakBefore w:val="0"/>
        <w:widowControl w:val="0"/>
        <w:numPr>
          <w:ilvl w:val="0"/>
          <w:numId w:val="7"/>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根据半决赛得分高低排列选取10-15支队伍进入决赛；</w:t>
      </w:r>
    </w:p>
    <w:p w14:paraId="453EDA93">
      <w:pPr>
        <w:keepNext w:val="0"/>
        <w:keepLines w:val="0"/>
        <w:pageBreakBefore w:val="0"/>
        <w:widowControl w:val="0"/>
        <w:numPr>
          <w:ilvl w:val="0"/>
          <w:numId w:val="7"/>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大赛设置优胜奖、一等奖、二等奖、三等奖、优秀组织奖及最佳指导教师。具体奖项内容如下：</w:t>
      </w:r>
    </w:p>
    <w:p w14:paraId="31D8C5B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1）大赛一等奖获奖队伍成员毕业后加入开元，除基本工资外，可享受每月1500元/月的开元技能人才津贴（有效期1年），免试进入管理培训生队伍（有效期3年）；</w:t>
      </w:r>
    </w:p>
    <w:p w14:paraId="4301D89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2）大赛二等奖获奖队伍成员毕业后加入开元，除基本工资外，可享受每月1200元/月的开元技能人才津贴（有效期 1年），免试进入管理培训生终极面试（有效期3年）；</w:t>
      </w:r>
    </w:p>
    <w:p w14:paraId="671AC28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val="en-US" w:eastAsia="zh-CN"/>
        </w:rPr>
        <w:t>大赛</w:t>
      </w:r>
      <w:r>
        <w:rPr>
          <w:rFonts w:hint="default" w:ascii="仿宋" w:hAnsi="仿宋" w:eastAsia="仿宋" w:cs="仿宋"/>
          <w:b w:val="0"/>
          <w:bCs w:val="0"/>
          <w:color w:val="auto"/>
          <w:sz w:val="28"/>
          <w:szCs w:val="28"/>
          <w:lang w:val="en-US" w:eastAsia="zh-CN"/>
        </w:rPr>
        <w:t>三等奖获奖队伍成员毕业后加入开元，除基本工资外，可享受每月800元/月的开元技能人才津贴（有效期1年），免试进入管理培训生终极面试（有效期3年）。</w:t>
      </w:r>
    </w:p>
    <w:p w14:paraId="251A0BD9">
      <w:pPr>
        <w:numPr>
          <w:ilvl w:val="0"/>
          <w:numId w:val="0"/>
        </w:numPr>
        <w:rPr>
          <w:rFonts w:hint="default" w:ascii="仿宋" w:hAnsi="仿宋" w:eastAsia="仿宋" w:cs="仿宋"/>
          <w:b w:val="0"/>
          <w:bCs w:val="0"/>
          <w:color w:val="auto"/>
          <w:sz w:val="30"/>
          <w:szCs w:val="30"/>
          <w:lang w:val="en-US" w:eastAsia="zh-CN"/>
        </w:rPr>
      </w:pPr>
    </w:p>
    <w:p w14:paraId="19AC02A4">
      <w:pPr>
        <w:numPr>
          <w:ilvl w:val="0"/>
          <w:numId w:val="1"/>
        </w:numPr>
        <w:outlineLvl w:val="0"/>
        <w:rPr>
          <w:rFonts w:hint="eastAsia" w:asciiTheme="majorEastAsia" w:hAnsiTheme="majorEastAsia" w:eastAsiaTheme="majorEastAsia" w:cstheme="majorEastAsia"/>
          <w:b/>
          <w:bCs/>
          <w:sz w:val="32"/>
          <w:szCs w:val="32"/>
          <w:lang w:val="en-US" w:eastAsia="zh-CN"/>
        </w:rPr>
      </w:pPr>
      <w:bookmarkStart w:id="12" w:name="_Toc14466"/>
      <w:r>
        <w:rPr>
          <w:rFonts w:hint="eastAsia" w:asciiTheme="majorEastAsia" w:hAnsiTheme="majorEastAsia" w:eastAsiaTheme="majorEastAsia" w:cstheme="majorEastAsia"/>
          <w:b/>
          <w:bCs/>
          <w:sz w:val="32"/>
          <w:szCs w:val="32"/>
          <w:lang w:val="en-US" w:eastAsia="zh-CN"/>
        </w:rPr>
        <w:t>参赛费用</w:t>
      </w:r>
      <w:bookmarkEnd w:id="12"/>
    </w:p>
    <w:p w14:paraId="2A4EAD4C">
      <w:pPr>
        <w:keepNext w:val="0"/>
        <w:keepLines w:val="0"/>
        <w:pageBreakBefore w:val="0"/>
        <w:widowControl w:val="0"/>
        <w:numPr>
          <w:ilvl w:val="0"/>
          <w:numId w:val="8"/>
        </w:numPr>
        <w:kinsoku/>
        <w:wordWrap/>
        <w:overflowPunct/>
        <w:topLinePunct w:val="0"/>
        <w:autoSpaceDE/>
        <w:autoSpaceDN/>
        <w:bidi w:val="0"/>
        <w:adjustRightInd/>
        <w:snapToGrid/>
        <w:ind w:leftChars="0" w:firstLine="560" w:firstLineChars="200"/>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大赛不收取报名费；</w:t>
      </w:r>
    </w:p>
    <w:p w14:paraId="74786B0F">
      <w:pPr>
        <w:keepNext w:val="0"/>
        <w:keepLines w:val="0"/>
        <w:pageBreakBefore w:val="0"/>
        <w:widowControl w:val="0"/>
        <w:numPr>
          <w:ilvl w:val="0"/>
          <w:numId w:val="8"/>
        </w:numPr>
        <w:kinsoku/>
        <w:wordWrap/>
        <w:overflowPunct/>
        <w:topLinePunct w:val="0"/>
        <w:autoSpaceDE/>
        <w:autoSpaceDN/>
        <w:bidi w:val="0"/>
        <w:adjustRightInd/>
        <w:snapToGrid/>
        <w:ind w:leftChars="0" w:firstLine="560" w:firstLineChars="200"/>
        <w:textAlignment w:val="auto"/>
        <w:rPr>
          <w:rFonts w:hint="default" w:ascii="Calibri" w:hAnsi="Calibri" w:eastAsia="仿宋" w:cs="Calibri"/>
          <w:b w:val="0"/>
          <w:bCs w:val="0"/>
          <w:color w:val="auto"/>
          <w:sz w:val="28"/>
          <w:szCs w:val="28"/>
          <w:lang w:val="en-US" w:eastAsia="zh-CN"/>
        </w:rPr>
      </w:pPr>
      <w:r>
        <w:rPr>
          <w:rFonts w:hint="default" w:ascii="Calibri" w:hAnsi="Calibri" w:eastAsia="仿宋" w:cs="Calibri"/>
          <w:b w:val="0"/>
          <w:bCs w:val="0"/>
          <w:color w:val="auto"/>
          <w:sz w:val="28"/>
          <w:szCs w:val="28"/>
          <w:lang w:val="en-US" w:eastAsia="zh-CN"/>
        </w:rPr>
        <w:t>参加决赛的选手食宿费用由组委会承担,其余费用由参赛队伍自理</w:t>
      </w:r>
      <w:r>
        <w:rPr>
          <w:rFonts w:hint="eastAsia" w:ascii="Calibri" w:hAnsi="Calibri" w:eastAsia="仿宋" w:cs="Calibri"/>
          <w:b w:val="0"/>
          <w:bCs w:val="0"/>
          <w:color w:val="auto"/>
          <w:sz w:val="28"/>
          <w:szCs w:val="28"/>
          <w:lang w:val="en-US" w:eastAsia="zh-CN"/>
        </w:rPr>
        <w:t>。</w:t>
      </w:r>
    </w:p>
    <w:p w14:paraId="00022EF4">
      <w:pPr>
        <w:widowControl w:val="0"/>
        <w:numPr>
          <w:ilvl w:val="0"/>
          <w:numId w:val="0"/>
        </w:numPr>
        <w:jc w:val="both"/>
        <w:rPr>
          <w:rFonts w:hint="default" w:ascii="Calibri" w:hAnsi="Calibri" w:eastAsia="仿宋" w:cs="Calibri"/>
          <w:b w:val="0"/>
          <w:bCs w:val="0"/>
          <w:color w:val="auto"/>
          <w:sz w:val="30"/>
          <w:szCs w:val="30"/>
          <w:lang w:val="en-US" w:eastAsia="zh-CN"/>
        </w:rPr>
      </w:pPr>
    </w:p>
    <w:p w14:paraId="142B27ED">
      <w:pPr>
        <w:widowControl w:val="0"/>
        <w:numPr>
          <w:ilvl w:val="0"/>
          <w:numId w:val="0"/>
        </w:numPr>
        <w:jc w:val="both"/>
        <w:rPr>
          <w:rFonts w:hint="default" w:ascii="Calibri" w:hAnsi="Calibri" w:eastAsia="仿宋" w:cs="Calibri"/>
          <w:b w:val="0"/>
          <w:bCs w:val="0"/>
          <w:color w:val="auto"/>
          <w:sz w:val="30"/>
          <w:szCs w:val="30"/>
          <w:lang w:val="en-US" w:eastAsia="zh-CN"/>
        </w:rPr>
      </w:pPr>
    </w:p>
    <w:p w14:paraId="282FB16B">
      <w:pPr>
        <w:widowControl w:val="0"/>
        <w:numPr>
          <w:ilvl w:val="0"/>
          <w:numId w:val="0"/>
        </w:numPr>
        <w:jc w:val="both"/>
        <w:rPr>
          <w:rFonts w:hint="default" w:ascii="Calibri" w:hAnsi="Calibri" w:eastAsia="仿宋" w:cs="Calibri"/>
          <w:b w:val="0"/>
          <w:bCs w:val="0"/>
          <w:color w:val="auto"/>
          <w:sz w:val="30"/>
          <w:szCs w:val="30"/>
          <w:lang w:val="en-US" w:eastAsia="zh-CN"/>
        </w:rPr>
      </w:pPr>
    </w:p>
    <w:p w14:paraId="30C40033">
      <w:pPr>
        <w:widowControl w:val="0"/>
        <w:numPr>
          <w:ilvl w:val="0"/>
          <w:numId w:val="0"/>
        </w:numPr>
        <w:jc w:val="both"/>
        <w:rPr>
          <w:rFonts w:hint="default" w:ascii="Calibri" w:hAnsi="Calibri" w:eastAsia="仿宋" w:cs="Calibri"/>
          <w:b w:val="0"/>
          <w:bCs w:val="0"/>
          <w:color w:val="auto"/>
          <w:sz w:val="30"/>
          <w:szCs w:val="30"/>
          <w:lang w:val="en-US" w:eastAsia="zh-CN"/>
        </w:rPr>
      </w:pPr>
    </w:p>
    <w:p w14:paraId="3B4A8EF0">
      <w:pPr>
        <w:numPr>
          <w:ilvl w:val="0"/>
          <w:numId w:val="1"/>
        </w:numPr>
        <w:outlineLvl w:val="0"/>
        <w:rPr>
          <w:rFonts w:hint="eastAsia" w:asciiTheme="majorEastAsia" w:hAnsiTheme="majorEastAsia" w:eastAsiaTheme="majorEastAsia" w:cstheme="majorEastAsia"/>
          <w:b/>
          <w:bCs/>
          <w:sz w:val="32"/>
          <w:szCs w:val="32"/>
          <w:lang w:val="en-US" w:eastAsia="zh-CN"/>
        </w:rPr>
      </w:pPr>
      <w:bookmarkStart w:id="13" w:name="_Toc10535"/>
      <w:r>
        <w:rPr>
          <w:rFonts w:hint="eastAsia" w:asciiTheme="majorEastAsia" w:hAnsiTheme="majorEastAsia" w:eastAsiaTheme="majorEastAsia" w:cstheme="majorEastAsia"/>
          <w:b/>
          <w:bCs/>
          <w:sz w:val="32"/>
          <w:szCs w:val="32"/>
          <w:lang w:val="en-US" w:eastAsia="zh-CN"/>
        </w:rPr>
        <w:t>声明</w:t>
      </w:r>
      <w:bookmarkEnd w:id="13"/>
    </w:p>
    <w:p w14:paraId="7DA3D87D">
      <w:pPr>
        <w:keepNext w:val="0"/>
        <w:keepLines w:val="0"/>
        <w:pageBreakBefore w:val="0"/>
        <w:widowControl w:val="0"/>
        <w:numPr>
          <w:ilvl w:val="0"/>
          <w:numId w:val="9"/>
        </w:numPr>
        <w:kinsoku/>
        <w:wordWrap/>
        <w:overflowPunct/>
        <w:topLinePunct w:val="0"/>
        <w:autoSpaceDE/>
        <w:autoSpaceDN/>
        <w:bidi w:val="0"/>
        <w:adjustRightInd/>
        <w:snapToGrid/>
        <w:ind w:leftChars="0" w:firstLine="560" w:firstLineChars="200"/>
        <w:jc w:val="both"/>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大赛最终解释权归主办方所有；</w:t>
      </w:r>
    </w:p>
    <w:p w14:paraId="34A8A26D">
      <w:pPr>
        <w:keepNext w:val="0"/>
        <w:keepLines w:val="0"/>
        <w:pageBreakBefore w:val="0"/>
        <w:widowControl w:val="0"/>
        <w:numPr>
          <w:ilvl w:val="0"/>
          <w:numId w:val="9"/>
        </w:numPr>
        <w:kinsoku/>
        <w:wordWrap/>
        <w:overflowPunct/>
        <w:topLinePunct w:val="0"/>
        <w:autoSpaceDE/>
        <w:autoSpaceDN/>
        <w:bidi w:val="0"/>
        <w:adjustRightInd/>
        <w:snapToGrid/>
        <w:ind w:leftChars="0" w:firstLine="560" w:firstLineChars="200"/>
        <w:jc w:val="both"/>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本次大赛所提交成果的知识产权默认归主办方所有,主办方和承办方有权无偿使用参赛作品。参赛作品涉嫌抄袭等不良行为的，将取消参赛资格。大赛组委会拥有最终解释权。</w:t>
      </w:r>
    </w:p>
    <w:p w14:paraId="44AA9584">
      <w:pPr>
        <w:widowControl w:val="0"/>
        <w:numPr>
          <w:ilvl w:val="0"/>
          <w:numId w:val="0"/>
        </w:numPr>
        <w:jc w:val="both"/>
        <w:rPr>
          <w:rFonts w:hint="eastAsia" w:ascii="Calibri" w:hAnsi="Calibri" w:eastAsia="仿宋" w:cs="Calibri"/>
          <w:b w:val="0"/>
          <w:bCs w:val="0"/>
          <w:color w:val="auto"/>
          <w:sz w:val="30"/>
          <w:szCs w:val="30"/>
          <w:lang w:val="en-US" w:eastAsia="zh-CN"/>
        </w:rPr>
      </w:pPr>
    </w:p>
    <w:p w14:paraId="0B72C438">
      <w:pPr>
        <w:numPr>
          <w:ilvl w:val="0"/>
          <w:numId w:val="1"/>
        </w:numPr>
        <w:outlineLvl w:val="0"/>
        <w:rPr>
          <w:rFonts w:hint="eastAsia" w:asciiTheme="majorEastAsia" w:hAnsiTheme="majorEastAsia" w:eastAsiaTheme="majorEastAsia" w:cstheme="majorEastAsia"/>
          <w:b/>
          <w:bCs/>
          <w:sz w:val="32"/>
          <w:szCs w:val="32"/>
          <w:lang w:val="en-US" w:eastAsia="zh-CN"/>
        </w:rPr>
      </w:pPr>
      <w:bookmarkStart w:id="14" w:name="_Toc1279"/>
      <w:r>
        <w:rPr>
          <w:rFonts w:hint="eastAsia" w:asciiTheme="majorEastAsia" w:hAnsiTheme="majorEastAsia" w:eastAsiaTheme="majorEastAsia" w:cstheme="majorEastAsia"/>
          <w:b/>
          <w:bCs/>
          <w:sz w:val="32"/>
          <w:szCs w:val="32"/>
          <w:lang w:val="en-US" w:eastAsia="zh-CN"/>
        </w:rPr>
        <w:t>其他</w:t>
      </w:r>
      <w:bookmarkEnd w:id="14"/>
    </w:p>
    <w:p w14:paraId="49F3DC98">
      <w:pPr>
        <w:keepNext w:val="0"/>
        <w:keepLines w:val="0"/>
        <w:pageBreakBefore w:val="0"/>
        <w:widowControl w:val="0"/>
        <w:numPr>
          <w:ilvl w:val="0"/>
          <w:numId w:val="0"/>
        </w:numPr>
        <w:tabs>
          <w:tab w:val="left" w:pos="630"/>
        </w:tabs>
        <w:kinsoku/>
        <w:wordWrap/>
        <w:overflowPunct/>
        <w:topLinePunct w:val="0"/>
        <w:autoSpaceDE/>
        <w:autoSpaceDN/>
        <w:bidi w:val="0"/>
        <w:adjustRightInd/>
        <w:snapToGrid/>
        <w:ind w:leftChars="0" w:firstLine="560" w:firstLineChars="200"/>
        <w:jc w:val="left"/>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1.入围决赛名单和决赛事宜通知后续在大赛指定公众号发布。</w:t>
      </w:r>
    </w:p>
    <w:p w14:paraId="002994A7">
      <w:pPr>
        <w:keepNext w:val="0"/>
        <w:keepLines w:val="0"/>
        <w:pageBreakBefore w:val="0"/>
        <w:widowControl w:val="0"/>
        <w:numPr>
          <w:ilvl w:val="0"/>
          <w:numId w:val="0"/>
        </w:numPr>
        <w:tabs>
          <w:tab w:val="left" w:pos="630"/>
        </w:tabs>
        <w:kinsoku/>
        <w:wordWrap/>
        <w:overflowPunct/>
        <w:topLinePunct w:val="0"/>
        <w:autoSpaceDE/>
        <w:autoSpaceDN/>
        <w:bidi w:val="0"/>
        <w:adjustRightInd/>
        <w:snapToGrid/>
        <w:ind w:leftChars="0" w:firstLine="560" w:firstLineChars="200"/>
        <w:jc w:val="left"/>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2.报名信息及参赛申请扫描下方二维码按要求进行填写，参赛作品</w:t>
      </w:r>
      <w:r>
        <w:rPr>
          <w:rFonts w:hint="eastAsia" w:ascii="Calibri" w:hAnsi="Calibri" w:eastAsia="仿宋" w:cs="Calibri"/>
          <w:b w:val="0"/>
          <w:bCs w:val="0"/>
          <w:color w:val="000000" w:themeColor="text1"/>
          <w:sz w:val="28"/>
          <w:szCs w:val="28"/>
          <w:lang w:val="en-US" w:eastAsia="zh-CN"/>
          <w14:textFill>
            <w14:solidFill>
              <w14:schemeClr w14:val="tx1"/>
            </w14:solidFill>
          </w14:textFill>
        </w:rPr>
        <w:t>以PPT或PDF形式提</w:t>
      </w:r>
      <w:r>
        <w:rPr>
          <w:rFonts w:hint="eastAsia" w:ascii="Calibri" w:hAnsi="Calibri" w:eastAsia="仿宋" w:cs="Calibri"/>
          <w:b w:val="0"/>
          <w:bCs w:val="0"/>
          <w:color w:val="auto"/>
          <w:sz w:val="28"/>
          <w:szCs w:val="28"/>
          <w:lang w:val="en-US" w:eastAsia="zh-CN"/>
        </w:rPr>
        <w:t>交至大赛组委会指定邮箱:</w:t>
      </w:r>
    </w:p>
    <w:p w14:paraId="6F5B7F6F">
      <w:pPr>
        <w:keepNext w:val="0"/>
        <w:keepLines w:val="0"/>
        <w:pageBreakBefore w:val="0"/>
        <w:widowControl w:val="0"/>
        <w:numPr>
          <w:ilvl w:val="0"/>
          <w:numId w:val="0"/>
        </w:numPr>
        <w:tabs>
          <w:tab w:val="left" w:pos="630"/>
        </w:tabs>
        <w:kinsoku/>
        <w:wordWrap/>
        <w:overflowPunct/>
        <w:topLinePunct w:val="0"/>
        <w:autoSpaceDE/>
        <w:autoSpaceDN/>
        <w:bidi w:val="0"/>
        <w:adjustRightInd/>
        <w:snapToGrid/>
        <w:ind w:leftChars="0" w:firstLine="560" w:firstLineChars="200"/>
        <w:jc w:val="left"/>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hisenbo@senboresorts.cn</w:t>
      </w:r>
    </w:p>
    <w:p w14:paraId="7E0F3DD3">
      <w:pPr>
        <w:keepNext w:val="0"/>
        <w:keepLines w:val="0"/>
        <w:pageBreakBefore w:val="0"/>
        <w:widowControl w:val="0"/>
        <w:numPr>
          <w:ilvl w:val="0"/>
          <w:numId w:val="0"/>
        </w:numPr>
        <w:tabs>
          <w:tab w:val="left" w:pos="630"/>
        </w:tabs>
        <w:kinsoku/>
        <w:wordWrap/>
        <w:overflowPunct/>
        <w:topLinePunct w:val="0"/>
        <w:autoSpaceDE/>
        <w:autoSpaceDN/>
        <w:bidi w:val="0"/>
        <w:adjustRightInd/>
        <w:snapToGrid/>
        <w:ind w:leftChars="0" w:firstLine="560" w:firstLineChars="200"/>
        <w:jc w:val="center"/>
        <w:textAlignment w:val="auto"/>
        <w:rPr>
          <w:rFonts w:hint="eastAsia" w:ascii="Calibri" w:hAnsi="Calibri" w:eastAsia="仿宋" w:cs="Calibri"/>
          <w:b w:val="0"/>
          <w:bCs w:val="0"/>
          <w:color w:val="auto"/>
          <w:sz w:val="28"/>
          <w:szCs w:val="28"/>
          <w:lang w:val="en-US" w:eastAsia="zh-CN"/>
        </w:rPr>
      </w:pPr>
      <w:r>
        <w:rPr>
          <w:rFonts w:hint="default" w:ascii="Calibri" w:hAnsi="Calibri" w:eastAsia="仿宋" w:cs="Calibri"/>
          <w:b w:val="0"/>
          <w:bCs w:val="0"/>
          <w:color w:val="auto"/>
          <w:sz w:val="28"/>
          <w:szCs w:val="28"/>
          <w:lang w:val="en-US" w:eastAsia="zh-CN"/>
        </w:rPr>
        <w:drawing>
          <wp:inline distT="0" distB="0" distL="114300" distR="114300">
            <wp:extent cx="1786255" cy="1786255"/>
            <wp:effectExtent l="0" t="0" r="4445" b="4445"/>
            <wp:docPr id="1" name="图片 1" descr="第五届“开元杯”——带你出道全国大学生旅游营销大赛报名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五届“开元杯”——带你出道全国大学生旅游营销大赛报名通道"/>
                    <pic:cNvPicPr>
                      <a:picLocks noChangeAspect="1"/>
                    </pic:cNvPicPr>
                  </pic:nvPicPr>
                  <pic:blipFill>
                    <a:blip r:embed="rId5"/>
                    <a:stretch>
                      <a:fillRect/>
                    </a:stretch>
                  </pic:blipFill>
                  <pic:spPr>
                    <a:xfrm>
                      <a:off x="0" y="0"/>
                      <a:ext cx="1786255" cy="1786255"/>
                    </a:xfrm>
                    <a:prstGeom prst="rect">
                      <a:avLst/>
                    </a:prstGeom>
                  </pic:spPr>
                </pic:pic>
              </a:graphicData>
            </a:graphic>
          </wp:inline>
        </w:drawing>
      </w:r>
    </w:p>
    <w:p w14:paraId="471DE0E6">
      <w:pPr>
        <w:keepNext w:val="0"/>
        <w:keepLines w:val="0"/>
        <w:pageBreakBefore w:val="0"/>
        <w:widowControl w:val="0"/>
        <w:numPr>
          <w:ilvl w:val="0"/>
          <w:numId w:val="0"/>
        </w:numPr>
        <w:tabs>
          <w:tab w:val="left" w:pos="630"/>
        </w:tabs>
        <w:kinsoku/>
        <w:wordWrap/>
        <w:overflowPunct/>
        <w:topLinePunct w:val="0"/>
        <w:autoSpaceDE/>
        <w:autoSpaceDN/>
        <w:bidi w:val="0"/>
        <w:adjustRightInd/>
        <w:snapToGrid/>
        <w:ind w:leftChars="0" w:firstLine="560" w:firstLineChars="200"/>
        <w:jc w:val="left"/>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3.参赛申请及参赛作品命名要求:“参赛学校名称-设计场景酒店（乐园）名称-团队名称”，如:“南开大学-杭州开元森泊度假乐园-飞马队”。</w:t>
      </w:r>
    </w:p>
    <w:p w14:paraId="1042C88D">
      <w:pPr>
        <w:keepNext w:val="0"/>
        <w:keepLines w:val="0"/>
        <w:pageBreakBefore w:val="0"/>
        <w:widowControl w:val="0"/>
        <w:numPr>
          <w:ilvl w:val="0"/>
          <w:numId w:val="0"/>
        </w:numPr>
        <w:tabs>
          <w:tab w:val="left" w:pos="630"/>
          <w:tab w:val="left" w:pos="2310"/>
        </w:tabs>
        <w:kinsoku/>
        <w:wordWrap/>
        <w:overflowPunct/>
        <w:topLinePunct w:val="0"/>
        <w:autoSpaceDE/>
        <w:autoSpaceDN/>
        <w:bidi w:val="0"/>
        <w:adjustRightInd/>
        <w:snapToGrid/>
        <w:ind w:leftChars="0" w:firstLine="560" w:firstLineChars="200"/>
        <w:jc w:val="left"/>
        <w:textAlignment w:val="auto"/>
        <w:rPr>
          <w:rFonts w:hint="eastAsia"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 xml:space="preserve">4.组委会联系人: </w:t>
      </w:r>
      <w:r>
        <w:rPr>
          <w:rFonts w:hint="default" w:ascii="Calibri" w:hAnsi="Calibri" w:eastAsia="仿宋" w:cs="Calibri"/>
          <w:b w:val="0"/>
          <w:bCs w:val="0"/>
          <w:color w:val="auto"/>
          <w:sz w:val="28"/>
          <w:szCs w:val="28"/>
          <w:lang w:val="en-US" w:eastAsia="zh-CN"/>
        </w:rPr>
        <w:t>牟绍康15716303001（微信同号）</w:t>
      </w:r>
    </w:p>
    <w:p w14:paraId="52B760A8">
      <w:pPr>
        <w:keepNext w:val="0"/>
        <w:keepLines w:val="0"/>
        <w:pageBreakBefore w:val="0"/>
        <w:widowControl w:val="0"/>
        <w:numPr>
          <w:ilvl w:val="0"/>
          <w:numId w:val="0"/>
        </w:numPr>
        <w:tabs>
          <w:tab w:val="left" w:pos="630"/>
          <w:tab w:val="left" w:pos="2310"/>
        </w:tabs>
        <w:kinsoku/>
        <w:wordWrap/>
        <w:overflowPunct/>
        <w:topLinePunct w:val="0"/>
        <w:autoSpaceDE/>
        <w:autoSpaceDN/>
        <w:bidi w:val="0"/>
        <w:adjustRightInd/>
        <w:snapToGrid/>
        <w:ind w:left="0" w:leftChars="0" w:firstLine="2738" w:firstLineChars="978"/>
        <w:jc w:val="left"/>
        <w:textAlignment w:val="auto"/>
        <w:rPr>
          <w:rFonts w:hint="default" w:ascii="Calibri" w:hAnsi="Calibri" w:eastAsia="仿宋" w:cs="Calibri"/>
          <w:b w:val="0"/>
          <w:bCs w:val="0"/>
          <w:color w:val="auto"/>
          <w:sz w:val="28"/>
          <w:szCs w:val="28"/>
          <w:lang w:val="en-US" w:eastAsia="zh-CN"/>
        </w:rPr>
      </w:pPr>
      <w:r>
        <w:rPr>
          <w:rFonts w:hint="eastAsia" w:ascii="Calibri" w:hAnsi="Calibri" w:eastAsia="仿宋" w:cs="Calibri"/>
          <w:b w:val="0"/>
          <w:bCs w:val="0"/>
          <w:color w:val="auto"/>
          <w:sz w:val="28"/>
          <w:szCs w:val="28"/>
          <w:lang w:val="en-US" w:eastAsia="zh-CN"/>
        </w:rPr>
        <w:t>吴 燕19957290137（微信同号）</w:t>
      </w:r>
    </w:p>
    <w:p w14:paraId="4D2F3F59">
      <w:pPr>
        <w:widowControl w:val="0"/>
        <w:numPr>
          <w:ilvl w:val="0"/>
          <w:numId w:val="0"/>
        </w:numPr>
        <w:ind w:leftChars="0"/>
        <w:jc w:val="center"/>
        <w:rPr>
          <w:rFonts w:hint="default" w:ascii="Calibri" w:hAnsi="Calibri" w:eastAsia="仿宋" w:cs="Calibri"/>
          <w:b w:val="0"/>
          <w:bCs w:val="0"/>
          <w:color w:val="auto"/>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B399">
    <w:pPr>
      <w:pStyle w:val="4"/>
      <w:pBdr>
        <w:bottom w:val="single" w:color="auto" w:sz="4" w:space="1"/>
      </w:pBdr>
      <w:jc w:val="center"/>
      <w:rPr>
        <w:rFonts w:hint="eastAsia" w:ascii="仿宋" w:hAnsi="仿宋" w:eastAsia="仿宋" w:cs="仿宋"/>
        <w:b/>
        <w:bCs/>
        <w:sz w:val="20"/>
        <w:szCs w:val="28"/>
      </w:rPr>
    </w:pPr>
    <w:r>
      <w:rPr>
        <w:rFonts w:hint="eastAsia" w:ascii="仿宋" w:hAnsi="仿宋" w:eastAsia="仿宋" w:cs="仿宋"/>
        <w:b/>
        <w:bCs/>
        <w:sz w:val="20"/>
        <w:szCs w:val="28"/>
      </w:rPr>
      <w:t>第五届“开元杯”</w:t>
    </w:r>
    <w:r>
      <w:rPr>
        <w:rFonts w:hint="eastAsia" w:ascii="仿宋" w:hAnsi="仿宋" w:eastAsia="仿宋" w:cs="仿宋"/>
        <w:b/>
        <w:bCs/>
        <w:sz w:val="20"/>
        <w:szCs w:val="28"/>
        <w:lang w:eastAsia="zh-CN"/>
      </w:rPr>
      <w:t>——</w:t>
    </w:r>
    <w:r>
      <w:rPr>
        <w:rFonts w:hint="eastAsia" w:ascii="仿宋" w:hAnsi="仿宋" w:eastAsia="仿宋" w:cs="仿宋"/>
        <w:b/>
        <w:bCs/>
        <w:sz w:val="20"/>
        <w:szCs w:val="28"/>
      </w:rPr>
      <w:t>带你出道全国大学生旅游营销大赛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41963"/>
    <w:multiLevelType w:val="singleLevel"/>
    <w:tmpl w:val="99241963"/>
    <w:lvl w:ilvl="0" w:tentative="0">
      <w:start w:val="1"/>
      <w:numFmt w:val="decimal"/>
      <w:suff w:val="nothing"/>
      <w:lvlText w:val="%1."/>
      <w:lvlJc w:val="left"/>
    </w:lvl>
  </w:abstractNum>
  <w:abstractNum w:abstractNumId="1">
    <w:nsid w:val="9C9ACEA1"/>
    <w:multiLevelType w:val="singleLevel"/>
    <w:tmpl w:val="9C9ACEA1"/>
    <w:lvl w:ilvl="0" w:tentative="0">
      <w:start w:val="1"/>
      <w:numFmt w:val="chineseCounting"/>
      <w:suff w:val="nothing"/>
      <w:lvlText w:val="%1、"/>
      <w:lvlJc w:val="left"/>
      <w:rPr>
        <w:rFonts w:hint="eastAsia"/>
      </w:rPr>
    </w:lvl>
  </w:abstractNum>
  <w:abstractNum w:abstractNumId="2">
    <w:nsid w:val="AD9E0B9E"/>
    <w:multiLevelType w:val="singleLevel"/>
    <w:tmpl w:val="AD9E0B9E"/>
    <w:lvl w:ilvl="0" w:tentative="0">
      <w:start w:val="1"/>
      <w:numFmt w:val="decimal"/>
      <w:lvlText w:val="%1."/>
      <w:lvlJc w:val="left"/>
      <w:pPr>
        <w:tabs>
          <w:tab w:val="left" w:pos="312"/>
        </w:tabs>
      </w:pPr>
    </w:lvl>
  </w:abstractNum>
  <w:abstractNum w:abstractNumId="3">
    <w:nsid w:val="D59719EB"/>
    <w:multiLevelType w:val="singleLevel"/>
    <w:tmpl w:val="D59719EB"/>
    <w:lvl w:ilvl="0" w:tentative="0">
      <w:start w:val="1"/>
      <w:numFmt w:val="bullet"/>
      <w:lvlText w:val=""/>
      <w:lvlJc w:val="left"/>
      <w:pPr>
        <w:ind w:left="420" w:hanging="420"/>
      </w:pPr>
      <w:rPr>
        <w:rFonts w:hint="default" w:ascii="Wingdings" w:hAnsi="Wingdings"/>
      </w:rPr>
    </w:lvl>
  </w:abstractNum>
  <w:abstractNum w:abstractNumId="4">
    <w:nsid w:val="DE0F8FEF"/>
    <w:multiLevelType w:val="singleLevel"/>
    <w:tmpl w:val="DE0F8FEF"/>
    <w:lvl w:ilvl="0" w:tentative="0">
      <w:start w:val="1"/>
      <w:numFmt w:val="chineseCounting"/>
      <w:suff w:val="nothing"/>
      <w:lvlText w:val="（%1）"/>
      <w:lvlJc w:val="left"/>
      <w:rPr>
        <w:rFonts w:hint="eastAsia"/>
      </w:rPr>
    </w:lvl>
  </w:abstractNum>
  <w:abstractNum w:abstractNumId="5">
    <w:nsid w:val="EF156478"/>
    <w:multiLevelType w:val="singleLevel"/>
    <w:tmpl w:val="EF156478"/>
    <w:lvl w:ilvl="0" w:tentative="0">
      <w:start w:val="1"/>
      <w:numFmt w:val="bullet"/>
      <w:lvlText w:val=""/>
      <w:lvlJc w:val="left"/>
      <w:pPr>
        <w:ind w:left="420" w:hanging="420"/>
      </w:pPr>
      <w:rPr>
        <w:rFonts w:hint="default" w:ascii="Wingdings" w:hAnsi="Wingdings"/>
      </w:rPr>
    </w:lvl>
  </w:abstractNum>
  <w:abstractNum w:abstractNumId="6">
    <w:nsid w:val="FCD0A1CA"/>
    <w:multiLevelType w:val="singleLevel"/>
    <w:tmpl w:val="FCD0A1CA"/>
    <w:lvl w:ilvl="0" w:tentative="0">
      <w:start w:val="1"/>
      <w:numFmt w:val="decimal"/>
      <w:lvlText w:val="%1."/>
      <w:lvlJc w:val="left"/>
      <w:pPr>
        <w:tabs>
          <w:tab w:val="left" w:pos="312"/>
        </w:tabs>
      </w:pPr>
    </w:lvl>
  </w:abstractNum>
  <w:abstractNum w:abstractNumId="7">
    <w:nsid w:val="015788C0"/>
    <w:multiLevelType w:val="singleLevel"/>
    <w:tmpl w:val="015788C0"/>
    <w:lvl w:ilvl="0" w:tentative="0">
      <w:start w:val="1"/>
      <w:numFmt w:val="decimal"/>
      <w:suff w:val="nothing"/>
      <w:lvlText w:val="%1."/>
      <w:lvlJc w:val="left"/>
      <w:rPr>
        <w:rFonts w:hint="default"/>
        <w:b/>
        <w:bCs/>
      </w:rPr>
    </w:lvl>
  </w:abstractNum>
  <w:abstractNum w:abstractNumId="8">
    <w:nsid w:val="2960EC10"/>
    <w:multiLevelType w:val="singleLevel"/>
    <w:tmpl w:val="2960EC10"/>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8"/>
  </w:num>
  <w:num w:numId="4">
    <w:abstractNumId w:val="0"/>
  </w:num>
  <w:num w:numId="5">
    <w:abstractNumId w:val="3"/>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0015D"/>
    <w:rsid w:val="0A5B2267"/>
    <w:rsid w:val="0F1C5852"/>
    <w:rsid w:val="12F62F92"/>
    <w:rsid w:val="15D377B7"/>
    <w:rsid w:val="167200C5"/>
    <w:rsid w:val="16F13513"/>
    <w:rsid w:val="20BF0520"/>
    <w:rsid w:val="25104936"/>
    <w:rsid w:val="26F464A2"/>
    <w:rsid w:val="2A106290"/>
    <w:rsid w:val="2BD732DD"/>
    <w:rsid w:val="3555351F"/>
    <w:rsid w:val="356419A5"/>
    <w:rsid w:val="44B9717F"/>
    <w:rsid w:val="4A6D7241"/>
    <w:rsid w:val="51C671F0"/>
    <w:rsid w:val="592D7122"/>
    <w:rsid w:val="59C56899"/>
    <w:rsid w:val="5C9228F9"/>
    <w:rsid w:val="65FF07B9"/>
    <w:rsid w:val="69D404AE"/>
    <w:rsid w:val="6CDD4EA1"/>
    <w:rsid w:val="6D32193F"/>
    <w:rsid w:val="6F4D07E7"/>
    <w:rsid w:val="6F9E2EF2"/>
    <w:rsid w:val="74F80502"/>
    <w:rsid w:val="75472D2D"/>
    <w:rsid w:val="7616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qFormat/>
    <w:uiPriority w:val="0"/>
    <w:rPr>
      <w:color w:val="0000FF"/>
      <w:u w:val="single"/>
    </w:rPr>
  </w:style>
  <w:style w:type="paragraph" w:customStyle="1" w:styleId="11">
    <w:name w:val="Table Text"/>
    <w:basedOn w:val="1"/>
    <w:semiHidden/>
    <w:qFormat/>
    <w:uiPriority w:val="0"/>
    <w:rPr>
      <w:rFonts w:ascii="仿宋" w:hAnsi="仿宋" w:eastAsia="仿宋" w:cs="仿宋"/>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2215</Words>
  <Characters>2320</Characters>
  <Lines>0</Lines>
  <Paragraphs>0</Paragraphs>
  <TotalTime>12</TotalTime>
  <ScaleCrop>false</ScaleCrop>
  <LinksUpToDate>false</LinksUpToDate>
  <CharactersWithSpaces>2384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2025-07-16T05:36:00Z</dcterms:created>
  <dc:creator>15940</dc:creator>
  <cp:lastModifiedBy>我只是打酱油路过~</cp:lastModifiedBy>
  <dcterms:modified xsi:type="dcterms:W3CDTF">2025-09-02T02:36:22Z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eyJoZGlkIjoiNTg5MWY5ZTczNjEzOWI3N2RlMmRjODk5YTVlZDRlYzgiLCJ1c2VySWQiOiIyMzUzNDUxOTgifQ==</vt:lpwstr>
  </property>
  <property fmtid="{D5CDD505-2E9C-101B-9397-08002B2CF9AE}" pid="4" name="ICV">
    <vt:lpwstr>FF23B21BAC9D4BAB8F98A08895415A8B_12</vt:lpwstr>
  </property>
</Properties>
</file>